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A9" w:rsidRPr="00071A0A" w:rsidRDefault="008E4CA9" w:rsidP="00EF0D7E">
      <w:pPr>
        <w:pStyle w:val="Style2"/>
        <w:widowControl/>
        <w:spacing w:before="53" w:line="240" w:lineRule="auto"/>
        <w:ind w:left="6373"/>
        <w:contextualSpacing/>
        <w:rPr>
          <w:rStyle w:val="FontStyle12"/>
          <w:rFonts w:ascii="Trebuchet MS" w:hAnsi="Trebuchet MS"/>
          <w:sz w:val="20"/>
          <w:lang w:val="uk-UA" w:eastAsia="uk-UA"/>
        </w:rPr>
      </w:pPr>
      <w:r w:rsidRPr="00071A0A">
        <w:rPr>
          <w:rStyle w:val="FontStyle12"/>
          <w:rFonts w:ascii="Trebuchet MS" w:hAnsi="Trebuchet MS"/>
          <w:sz w:val="20"/>
          <w:lang w:val="uk-UA" w:eastAsia="uk-UA"/>
        </w:rPr>
        <w:t xml:space="preserve">Додаток № </w:t>
      </w:r>
      <w:r w:rsidR="00C97F5E">
        <w:rPr>
          <w:rStyle w:val="FontStyle12"/>
          <w:rFonts w:ascii="Trebuchet MS" w:hAnsi="Trebuchet MS"/>
          <w:sz w:val="20"/>
          <w:lang w:val="uk-UA" w:eastAsia="uk-UA"/>
        </w:rPr>
        <w:t>2</w:t>
      </w:r>
    </w:p>
    <w:p w:rsidR="008E4CA9" w:rsidRPr="00071A0A" w:rsidRDefault="008E4CA9" w:rsidP="00EF0D7E">
      <w:pPr>
        <w:pStyle w:val="Style2"/>
        <w:widowControl/>
        <w:spacing w:before="53" w:line="240" w:lineRule="auto"/>
        <w:ind w:left="6373"/>
        <w:contextualSpacing/>
        <w:rPr>
          <w:rStyle w:val="FontStyle12"/>
          <w:rFonts w:ascii="Trebuchet MS" w:hAnsi="Trebuchet MS"/>
          <w:lang w:val="uk-UA" w:eastAsia="uk-UA"/>
        </w:rPr>
      </w:pPr>
      <w:r w:rsidRPr="00071A0A">
        <w:rPr>
          <w:rStyle w:val="FontStyle12"/>
          <w:rFonts w:ascii="Trebuchet MS" w:hAnsi="Trebuchet MS"/>
          <w:sz w:val="20"/>
          <w:lang w:val="uk-UA" w:eastAsia="uk-UA"/>
        </w:rPr>
        <w:t>до Договору про постачання електричної енергії споживачу</w:t>
      </w:r>
    </w:p>
    <w:p w:rsidR="00E06EF7" w:rsidRPr="00071A0A" w:rsidRDefault="00E06EF7" w:rsidP="00EF0D7E">
      <w:pPr>
        <w:pStyle w:val="Style3"/>
        <w:widowControl/>
        <w:spacing w:line="240" w:lineRule="auto"/>
        <w:jc w:val="left"/>
        <w:rPr>
          <w:rFonts w:ascii="Trebuchet MS" w:hAnsi="Trebuchet MS"/>
          <w:sz w:val="22"/>
          <w:szCs w:val="22"/>
          <w:lang w:val="uk-UA"/>
        </w:rPr>
      </w:pPr>
    </w:p>
    <w:p w:rsidR="00153D99" w:rsidRPr="00071A0A" w:rsidRDefault="00C85FF4" w:rsidP="00EF0D7E">
      <w:pPr>
        <w:pStyle w:val="Style3"/>
        <w:widowControl/>
        <w:spacing w:before="72" w:line="240" w:lineRule="auto"/>
        <w:ind w:left="726"/>
        <w:contextualSpacing/>
        <w:rPr>
          <w:rStyle w:val="FontStyle11"/>
          <w:rFonts w:ascii="Trebuchet MS" w:hAnsi="Trebuchet MS"/>
          <w:lang w:eastAsia="uk-UA"/>
        </w:rPr>
      </w:pPr>
      <w:r w:rsidRPr="00071A0A">
        <w:rPr>
          <w:rStyle w:val="FontStyle11"/>
          <w:rFonts w:ascii="Trebuchet MS" w:hAnsi="Trebuchet MS"/>
          <w:lang w:val="uk-UA" w:eastAsia="uk-UA"/>
        </w:rPr>
        <w:t>Комерційна пропозиція</w:t>
      </w:r>
      <w:r w:rsidR="00403091" w:rsidRPr="00071A0A">
        <w:rPr>
          <w:rStyle w:val="FontStyle11"/>
          <w:rFonts w:ascii="Trebuchet MS" w:hAnsi="Trebuchet MS"/>
          <w:lang w:val="uk-UA" w:eastAsia="uk-UA"/>
        </w:rPr>
        <w:t xml:space="preserve"> </w:t>
      </w:r>
      <w:r w:rsidRPr="00071A0A">
        <w:rPr>
          <w:rStyle w:val="FontStyle11"/>
          <w:rFonts w:ascii="Trebuchet MS" w:hAnsi="Trebuchet MS"/>
          <w:u w:val="single"/>
          <w:lang w:val="uk-UA" w:eastAsia="uk-UA"/>
        </w:rPr>
        <w:t>№7</w:t>
      </w:r>
      <w:r w:rsidR="00805270" w:rsidRPr="00071A0A">
        <w:rPr>
          <w:rStyle w:val="FontStyle11"/>
          <w:rFonts w:ascii="Trebuchet MS" w:hAnsi="Trebuchet MS"/>
          <w:u w:val="single"/>
          <w:lang w:val="uk-UA" w:eastAsia="uk-UA"/>
        </w:rPr>
        <w:t xml:space="preserve">-СВ </w:t>
      </w:r>
      <w:r w:rsidRPr="00071A0A">
        <w:rPr>
          <w:rStyle w:val="FontStyle11"/>
          <w:rFonts w:ascii="Trebuchet MS" w:hAnsi="Trebuchet MS"/>
          <w:u w:val="single"/>
          <w:lang w:val="uk-UA" w:eastAsia="uk-UA"/>
        </w:rPr>
        <w:t>«КЛІЄНТ»</w:t>
      </w:r>
    </w:p>
    <w:p w:rsidR="00976AB2" w:rsidRDefault="00AC0AEB" w:rsidP="00EF0D7E">
      <w:pPr>
        <w:pStyle w:val="Style3"/>
        <w:widowControl/>
        <w:spacing w:before="72" w:line="240" w:lineRule="auto"/>
        <w:ind w:left="726"/>
        <w:contextualSpacing/>
        <w:rPr>
          <w:rFonts w:ascii="Trebuchet MS" w:hAnsi="Trebuchet MS"/>
          <w:b/>
          <w:color w:val="000000"/>
          <w:sz w:val="22"/>
          <w:szCs w:val="22"/>
          <w:lang w:val="uk-UA"/>
        </w:rPr>
      </w:pPr>
      <w:r w:rsidRPr="00071A0A">
        <w:rPr>
          <w:rStyle w:val="FontStyle11"/>
          <w:rFonts w:ascii="Trebuchet MS" w:hAnsi="Trebuchet MS"/>
          <w:lang w:val="uk-UA" w:eastAsia="uk-UA"/>
        </w:rPr>
        <w:t>з</w:t>
      </w:r>
      <w:r w:rsidR="00153D99" w:rsidRPr="00071A0A">
        <w:rPr>
          <w:rStyle w:val="FontStyle11"/>
          <w:rFonts w:ascii="Trebuchet MS" w:hAnsi="Trebuchet MS"/>
          <w:lang w:val="uk-UA" w:eastAsia="uk-UA"/>
        </w:rPr>
        <w:t xml:space="preserve">а механізмом </w:t>
      </w:r>
      <w:proofErr w:type="spellStart"/>
      <w:r w:rsidRPr="00071A0A">
        <w:rPr>
          <w:rStyle w:val="FontStyle11"/>
          <w:rFonts w:ascii="Trebuchet MS" w:hAnsi="Trebuchet MS"/>
          <w:lang w:val="uk-UA" w:eastAsia="uk-UA"/>
        </w:rPr>
        <w:t>само</w:t>
      </w:r>
      <w:r w:rsidR="00153D99" w:rsidRPr="00071A0A">
        <w:rPr>
          <w:rStyle w:val="FontStyle11"/>
          <w:rFonts w:ascii="Trebuchet MS" w:hAnsi="Trebuchet MS"/>
          <w:lang w:val="uk-UA" w:eastAsia="uk-UA"/>
        </w:rPr>
        <w:t>виробництва</w:t>
      </w:r>
      <w:proofErr w:type="spellEnd"/>
      <w:r w:rsidR="00153D99" w:rsidRPr="00071A0A">
        <w:rPr>
          <w:rStyle w:val="FontStyle11"/>
          <w:rFonts w:ascii="Trebuchet MS" w:hAnsi="Trebuchet MS"/>
          <w:lang w:val="uk-UA" w:eastAsia="uk-UA"/>
        </w:rPr>
        <w:t xml:space="preserve"> </w:t>
      </w:r>
      <w:proofErr w:type="spellStart"/>
      <w:r w:rsidR="00153D99" w:rsidRPr="00071A0A">
        <w:rPr>
          <w:rFonts w:ascii="Trebuchet MS" w:hAnsi="Trebuchet MS"/>
          <w:b/>
          <w:color w:val="000000"/>
          <w:sz w:val="22"/>
          <w:szCs w:val="22"/>
          <w:lang w:val="uk-UA"/>
        </w:rPr>
        <w:t>електропостачальником</w:t>
      </w:r>
      <w:proofErr w:type="spellEnd"/>
    </w:p>
    <w:p w:rsidR="00113DFE" w:rsidRDefault="00113DFE" w:rsidP="00113DFE">
      <w:pPr>
        <w:pStyle w:val="Style3"/>
        <w:widowControl/>
        <w:spacing w:before="72" w:line="240" w:lineRule="auto"/>
        <w:ind w:left="726"/>
        <w:contextualSpacing/>
        <w:rPr>
          <w:rFonts w:ascii="Trebuchet MS" w:hAnsi="Trebuchet MS"/>
          <w:b/>
          <w:color w:val="000000"/>
          <w:sz w:val="22"/>
          <w:szCs w:val="22"/>
          <w:lang w:val="uk-UA"/>
        </w:rPr>
      </w:pPr>
      <w:r>
        <w:rPr>
          <w:rStyle w:val="FontStyle11"/>
          <w:rFonts w:ascii="Trebuchet MS" w:hAnsi="Trebuchet MS"/>
          <w:lang w:val="uk-UA" w:eastAsia="uk-UA"/>
        </w:rPr>
        <w:t>(з установкою зберігання електричної енергії)</w:t>
      </w:r>
    </w:p>
    <w:tbl>
      <w:tblPr>
        <w:tblW w:w="9782" w:type="dxa"/>
        <w:tblLayout w:type="fixed"/>
        <w:tblCellMar>
          <w:left w:w="40" w:type="dxa"/>
          <w:right w:w="40" w:type="dxa"/>
        </w:tblCellMar>
        <w:tblLook w:val="0000"/>
      </w:tblPr>
      <w:tblGrid>
        <w:gridCol w:w="2592"/>
        <w:gridCol w:w="7190"/>
      </w:tblGrid>
      <w:tr w:rsidR="00E06EF7" w:rsidRPr="00071A0A" w:rsidTr="005C3D54">
        <w:tc>
          <w:tcPr>
            <w:tcW w:w="2592" w:type="dxa"/>
            <w:tcBorders>
              <w:top w:val="single" w:sz="6" w:space="0" w:color="auto"/>
              <w:left w:val="single" w:sz="6" w:space="0" w:color="auto"/>
              <w:bottom w:val="single" w:sz="6" w:space="0" w:color="auto"/>
              <w:right w:val="single" w:sz="6" w:space="0" w:color="auto"/>
            </w:tcBorders>
          </w:tcPr>
          <w:p w:rsidR="00E06EF7" w:rsidRPr="00071A0A" w:rsidRDefault="005B7C7B" w:rsidP="00EF0D7E">
            <w:pPr>
              <w:pStyle w:val="Style5"/>
              <w:widowControl/>
              <w:spacing w:line="240" w:lineRule="auto"/>
              <w:jc w:val="left"/>
              <w:rPr>
                <w:rStyle w:val="FontStyle11"/>
                <w:rFonts w:ascii="Trebuchet MS" w:hAnsi="Trebuchet MS"/>
                <w:sz w:val="20"/>
                <w:szCs w:val="20"/>
                <w:lang w:val="uk-UA" w:eastAsia="uk-UA"/>
              </w:rPr>
            </w:pPr>
            <w:r w:rsidRPr="00071A0A">
              <w:rPr>
                <w:rStyle w:val="FontStyle11"/>
                <w:rFonts w:ascii="Trebuchet MS" w:hAnsi="Trebuchet MS"/>
                <w:sz w:val="20"/>
                <w:szCs w:val="20"/>
                <w:lang w:val="uk-UA" w:eastAsia="uk-UA"/>
              </w:rPr>
              <w:t xml:space="preserve">Критерії, яким має відповідати </w:t>
            </w:r>
            <w:r w:rsidR="00507C48" w:rsidRPr="00071A0A">
              <w:rPr>
                <w:rStyle w:val="FontStyle11"/>
                <w:rFonts w:ascii="Trebuchet MS" w:hAnsi="Trebuchet MS"/>
                <w:sz w:val="20"/>
                <w:szCs w:val="20"/>
                <w:lang w:val="uk-UA" w:eastAsia="uk-UA"/>
              </w:rPr>
              <w:t>активний спож</w:t>
            </w:r>
            <w:r w:rsidR="00665023" w:rsidRPr="00071A0A">
              <w:rPr>
                <w:rStyle w:val="FontStyle11"/>
                <w:rFonts w:ascii="Trebuchet MS" w:hAnsi="Trebuchet MS"/>
                <w:sz w:val="20"/>
                <w:szCs w:val="20"/>
                <w:lang w:val="uk-UA" w:eastAsia="uk-UA"/>
              </w:rPr>
              <w:t>и</w:t>
            </w:r>
            <w:r w:rsidR="00507C48" w:rsidRPr="00071A0A">
              <w:rPr>
                <w:rStyle w:val="FontStyle11"/>
                <w:rFonts w:ascii="Trebuchet MS" w:hAnsi="Trebuchet MS"/>
                <w:sz w:val="20"/>
                <w:szCs w:val="20"/>
                <w:lang w:val="uk-UA" w:eastAsia="uk-UA"/>
              </w:rPr>
              <w:t>вач</w:t>
            </w:r>
            <w:r w:rsidRPr="00071A0A">
              <w:rPr>
                <w:rStyle w:val="FontStyle11"/>
                <w:rFonts w:ascii="Trebuchet MS" w:hAnsi="Trebuchet MS"/>
                <w:sz w:val="20"/>
                <w:szCs w:val="20"/>
                <w:lang w:val="uk-UA" w:eastAsia="uk-UA"/>
              </w:rPr>
              <w:t>, що обирає дану комерційну пропозицію</w:t>
            </w:r>
          </w:p>
        </w:tc>
        <w:tc>
          <w:tcPr>
            <w:tcW w:w="7190" w:type="dxa"/>
            <w:tcBorders>
              <w:top w:val="single" w:sz="6" w:space="0" w:color="auto"/>
              <w:left w:val="single" w:sz="6" w:space="0" w:color="auto"/>
              <w:bottom w:val="single" w:sz="6" w:space="0" w:color="auto"/>
              <w:right w:val="single" w:sz="6" w:space="0" w:color="auto"/>
            </w:tcBorders>
          </w:tcPr>
          <w:p w:rsidR="00EA210F" w:rsidRPr="00071A0A" w:rsidRDefault="000F320E"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xml:space="preserve">- </w:t>
            </w:r>
            <w:proofErr w:type="spellStart"/>
            <w:r w:rsidRPr="00071A0A">
              <w:rPr>
                <w:rFonts w:ascii="Trebuchet MS" w:hAnsi="Trebuchet MS"/>
                <w:color w:val="000000"/>
                <w:sz w:val="20"/>
                <w:szCs w:val="20"/>
                <w:lang w:val="uk-UA"/>
              </w:rPr>
              <w:t>Н</w:t>
            </w:r>
            <w:r w:rsidR="00EA210F" w:rsidRPr="00071A0A">
              <w:rPr>
                <w:rFonts w:ascii="Trebuchet MS" w:hAnsi="Trebuchet MS"/>
                <w:color w:val="000000"/>
                <w:sz w:val="20"/>
                <w:szCs w:val="20"/>
                <w:lang w:val="uk-UA"/>
              </w:rPr>
              <w:t>епобутові</w:t>
            </w:r>
            <w:proofErr w:type="spellEnd"/>
            <w:r w:rsidR="00EA210F" w:rsidRPr="00071A0A">
              <w:rPr>
                <w:rFonts w:ascii="Trebuchet MS" w:hAnsi="Trebuchet MS"/>
                <w:color w:val="000000"/>
                <w:sz w:val="20"/>
                <w:szCs w:val="20"/>
                <w:lang w:val="uk-UA"/>
              </w:rPr>
              <w:t xml:space="preserve"> споживачі - </w:t>
            </w:r>
            <w:proofErr w:type="spellStart"/>
            <w:r w:rsidR="00EA210F" w:rsidRPr="00071A0A">
              <w:rPr>
                <w:rFonts w:ascii="Trebuchet MS" w:hAnsi="Trebuchet MS"/>
                <w:color w:val="000000"/>
                <w:sz w:val="20"/>
                <w:szCs w:val="20"/>
                <w:lang w:val="uk-UA"/>
              </w:rPr>
              <w:t>генеруючі</w:t>
            </w:r>
            <w:proofErr w:type="spellEnd"/>
            <w:r w:rsidR="00EA210F" w:rsidRPr="00071A0A">
              <w:rPr>
                <w:rFonts w:ascii="Trebuchet MS" w:hAnsi="Trebuchet MS"/>
                <w:color w:val="000000"/>
                <w:sz w:val="20"/>
                <w:szCs w:val="20"/>
                <w:lang w:val="uk-UA"/>
              </w:rPr>
              <w:t xml:space="preserve"> електроустановки,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та продажу виробленої, але не спожитої електричної енергії</w:t>
            </w:r>
            <w:r w:rsidR="008E4CA9" w:rsidRPr="00071A0A">
              <w:rPr>
                <w:rFonts w:ascii="Trebuchet MS" w:hAnsi="Trebuchet MS"/>
                <w:color w:val="000000"/>
                <w:sz w:val="20"/>
                <w:szCs w:val="20"/>
                <w:lang w:val="uk-UA"/>
              </w:rPr>
              <w:t>;</w:t>
            </w:r>
          </w:p>
          <w:p w:rsidR="00E06EF7" w:rsidRPr="00071A0A" w:rsidRDefault="000F320E"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w:t>
            </w:r>
            <w:r w:rsidR="00496E5B" w:rsidRPr="00071A0A">
              <w:rPr>
                <w:rFonts w:ascii="Trebuchet MS" w:hAnsi="Trebuchet MS"/>
                <w:color w:val="000000"/>
                <w:sz w:val="20"/>
                <w:szCs w:val="20"/>
                <w:lang w:val="uk-UA"/>
              </w:rPr>
              <w:t xml:space="preserve"> </w:t>
            </w:r>
            <w:proofErr w:type="spellStart"/>
            <w:r w:rsidR="00EA210F" w:rsidRPr="00071A0A">
              <w:rPr>
                <w:rFonts w:ascii="Trebuchet MS" w:hAnsi="Trebuchet MS"/>
                <w:color w:val="000000"/>
                <w:sz w:val="20"/>
                <w:szCs w:val="20"/>
                <w:lang w:val="uk-UA"/>
              </w:rPr>
              <w:t>Непобутові</w:t>
            </w:r>
            <w:proofErr w:type="spellEnd"/>
            <w:r w:rsidR="00EA210F" w:rsidRPr="00071A0A">
              <w:rPr>
                <w:rFonts w:ascii="Trebuchet MS" w:hAnsi="Trebuchet MS"/>
                <w:color w:val="000000"/>
                <w:sz w:val="20"/>
                <w:szCs w:val="20"/>
                <w:lang w:val="uk-UA"/>
              </w:rPr>
              <w:t xml:space="preserve"> споживачі,</w:t>
            </w:r>
            <w:r w:rsidR="00496E5B" w:rsidRPr="00071A0A">
              <w:rPr>
                <w:rFonts w:ascii="Trebuchet MS" w:hAnsi="Trebuchet MS"/>
                <w:color w:val="000000"/>
                <w:sz w:val="20"/>
                <w:szCs w:val="20"/>
                <w:lang w:val="uk-UA"/>
              </w:rPr>
              <w:t xml:space="preserve"> </w:t>
            </w:r>
            <w:r w:rsidR="00EA210F" w:rsidRPr="00071A0A">
              <w:rPr>
                <w:rFonts w:ascii="Trebuchet MS" w:hAnsi="Trebuchet MS"/>
                <w:color w:val="000000"/>
                <w:sz w:val="20"/>
                <w:szCs w:val="20"/>
                <w:lang w:val="uk-UA"/>
              </w:rPr>
              <w:t>с</w:t>
            </w:r>
            <w:r w:rsidR="00496E5B" w:rsidRPr="00071A0A">
              <w:rPr>
                <w:rFonts w:ascii="Trebuchet MS" w:hAnsi="Trebuchet MS"/>
                <w:color w:val="000000"/>
                <w:sz w:val="20"/>
                <w:szCs w:val="20"/>
                <w:lang w:val="uk-UA"/>
              </w:rPr>
              <w:t>поживачі, у тому числі енергетичні кооперативи</w:t>
            </w:r>
            <w:r w:rsidR="005B7C7B" w:rsidRPr="00071A0A">
              <w:rPr>
                <w:rFonts w:ascii="Trebuchet MS" w:hAnsi="Trebuchet MS"/>
                <w:color w:val="000000"/>
                <w:sz w:val="20"/>
                <w:szCs w:val="20"/>
                <w:lang w:val="uk-UA"/>
              </w:rPr>
              <w:t xml:space="preserve"> є власником (користувачем) об'єкта;</w:t>
            </w:r>
          </w:p>
          <w:p w:rsidR="005C3D54" w:rsidRPr="00071A0A" w:rsidRDefault="005C3D54"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xml:space="preserve">- Наявний Комерційний облік електричної енергії, що забезпечує можливість застосування </w:t>
            </w:r>
            <w:r w:rsidR="00D36812" w:rsidRPr="00071A0A">
              <w:rPr>
                <w:rFonts w:ascii="Trebuchet MS" w:hAnsi="Trebuchet MS"/>
                <w:color w:val="000000"/>
                <w:sz w:val="20"/>
                <w:szCs w:val="20"/>
                <w:lang w:val="uk-UA"/>
              </w:rPr>
              <w:t xml:space="preserve">погодинних </w:t>
            </w:r>
            <w:r w:rsidRPr="00071A0A">
              <w:rPr>
                <w:rFonts w:ascii="Trebuchet MS" w:hAnsi="Trebuchet MS"/>
                <w:color w:val="000000"/>
                <w:sz w:val="20"/>
                <w:szCs w:val="20"/>
                <w:lang w:val="uk-UA"/>
              </w:rPr>
              <w:t>цін (тарифів) передбачених даною Комерційною пропозицією;</w:t>
            </w:r>
          </w:p>
          <w:p w:rsidR="005C3D54" w:rsidRPr="00071A0A" w:rsidRDefault="005C3D54" w:rsidP="00EF0D7E">
            <w:pPr>
              <w:widowControl/>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Об’єкт споживача приєднаний до мереж оператора системи у встано</w:t>
            </w:r>
            <w:r w:rsidR="007449CB" w:rsidRPr="00071A0A">
              <w:rPr>
                <w:rFonts w:ascii="Trebuchet MS" w:hAnsi="Trebuchet MS"/>
                <w:color w:val="000000"/>
                <w:sz w:val="20"/>
                <w:szCs w:val="20"/>
                <w:lang w:val="uk-UA"/>
              </w:rPr>
              <w:t>вленому законодавством порядку;</w:t>
            </w:r>
          </w:p>
          <w:p w:rsidR="00BF41BA" w:rsidRPr="00071A0A" w:rsidRDefault="005C3D54" w:rsidP="00F853FB">
            <w:pPr>
              <w:widowControl/>
              <w:autoSpaceDE w:val="0"/>
              <w:autoSpaceDN w:val="0"/>
              <w:adjustRightInd w:val="0"/>
              <w:jc w:val="both"/>
              <w:rPr>
                <w:rStyle w:val="FontStyle12"/>
                <w:rFonts w:ascii="Trebuchet MS" w:hAnsi="Trebuchet MS"/>
                <w:sz w:val="20"/>
                <w:szCs w:val="20"/>
                <w:lang w:val="uk-UA" w:eastAsia="uk-UA"/>
              </w:rPr>
            </w:pPr>
            <w:r w:rsidRPr="00071A0A">
              <w:rPr>
                <w:rFonts w:ascii="Trebuchet MS" w:hAnsi="Trebuchet MS"/>
                <w:color w:val="000000"/>
                <w:sz w:val="20"/>
                <w:szCs w:val="20"/>
                <w:lang w:val="uk-UA"/>
              </w:rPr>
              <w:t>- Споживач є стороною діючого договору про надання послуг з розподілу (передачі) електричної енергії</w:t>
            </w:r>
            <w:r w:rsidR="00EF0D7E" w:rsidRPr="00071A0A">
              <w:rPr>
                <w:rFonts w:ascii="Trebuchet MS" w:hAnsi="Trebuchet MS"/>
                <w:color w:val="000000"/>
                <w:sz w:val="20"/>
                <w:szCs w:val="20"/>
                <w:lang w:val="uk-UA"/>
              </w:rPr>
              <w:t>.</w:t>
            </w:r>
          </w:p>
        </w:tc>
      </w:tr>
      <w:tr w:rsidR="00316B76" w:rsidRPr="00071A0A" w:rsidTr="005C3D54">
        <w:tc>
          <w:tcPr>
            <w:tcW w:w="2592" w:type="dxa"/>
            <w:tcBorders>
              <w:top w:val="single" w:sz="6" w:space="0" w:color="auto"/>
              <w:left w:val="single" w:sz="6" w:space="0" w:color="auto"/>
              <w:bottom w:val="single" w:sz="6" w:space="0" w:color="auto"/>
              <w:right w:val="single" w:sz="6" w:space="0" w:color="auto"/>
            </w:tcBorders>
          </w:tcPr>
          <w:p w:rsidR="00316B76" w:rsidRPr="00071A0A" w:rsidRDefault="00D36812" w:rsidP="00EF0D7E">
            <w:pPr>
              <w:pStyle w:val="Style5"/>
              <w:widowControl/>
              <w:spacing w:line="240" w:lineRule="auto"/>
              <w:jc w:val="left"/>
              <w:rPr>
                <w:rStyle w:val="FontStyle11"/>
                <w:rFonts w:ascii="Trebuchet MS" w:hAnsi="Trebuchet MS"/>
                <w:sz w:val="20"/>
                <w:szCs w:val="20"/>
                <w:lang w:val="uk-UA" w:eastAsia="uk-UA"/>
              </w:rPr>
            </w:pPr>
            <w:r w:rsidRPr="00071A0A">
              <w:rPr>
                <w:rFonts w:ascii="Trebuchet MS" w:hAnsi="Trebuchet MS"/>
                <w:b/>
                <w:sz w:val="20"/>
                <w:szCs w:val="20"/>
                <w:lang w:val="uk-UA"/>
              </w:rPr>
              <w:t xml:space="preserve">Ціна </w:t>
            </w:r>
            <w:r w:rsidR="00153D99" w:rsidRPr="00071A0A">
              <w:rPr>
                <w:rFonts w:ascii="Trebuchet MS" w:hAnsi="Trebuchet MS"/>
                <w:b/>
                <w:sz w:val="20"/>
                <w:szCs w:val="20"/>
              </w:rPr>
              <w:t xml:space="preserve">на </w:t>
            </w:r>
            <w:proofErr w:type="spellStart"/>
            <w:r w:rsidR="00153D99" w:rsidRPr="00071A0A">
              <w:rPr>
                <w:rFonts w:ascii="Trebuchet MS" w:hAnsi="Trebuchet MS"/>
                <w:b/>
                <w:sz w:val="20"/>
                <w:szCs w:val="20"/>
              </w:rPr>
              <w:t>електричну</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енергію</w:t>
            </w:r>
            <w:proofErr w:type="spellEnd"/>
            <w:r w:rsidR="00153D99" w:rsidRPr="00071A0A">
              <w:rPr>
                <w:rFonts w:ascii="Trebuchet MS" w:hAnsi="Trebuchet MS"/>
                <w:b/>
                <w:sz w:val="20"/>
                <w:szCs w:val="20"/>
              </w:rPr>
              <w:t xml:space="preserve">, у тому </w:t>
            </w:r>
            <w:proofErr w:type="spellStart"/>
            <w:r w:rsidR="00153D99" w:rsidRPr="00071A0A">
              <w:rPr>
                <w:rFonts w:ascii="Trebuchet MS" w:hAnsi="Trebuchet MS"/>
                <w:b/>
                <w:sz w:val="20"/>
                <w:szCs w:val="20"/>
              </w:rPr>
              <w:t>числі</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диференційовані</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ціни</w:t>
            </w:r>
            <w:proofErr w:type="spellEnd"/>
            <w:r w:rsidR="00153D99" w:rsidRPr="00071A0A">
              <w:rPr>
                <w:rFonts w:ascii="Trebuchet MS" w:hAnsi="Trebuchet MS"/>
                <w:b/>
                <w:sz w:val="20"/>
                <w:szCs w:val="20"/>
              </w:rPr>
              <w:t xml:space="preserve"> та </w:t>
            </w:r>
            <w:proofErr w:type="spellStart"/>
            <w:r w:rsidR="00153D99" w:rsidRPr="00071A0A">
              <w:rPr>
                <w:rFonts w:ascii="Trebuchet MS" w:hAnsi="Trebuchet MS"/>
                <w:b/>
                <w:sz w:val="20"/>
                <w:szCs w:val="20"/>
              </w:rPr>
              <w:t>критерії</w:t>
            </w:r>
            <w:proofErr w:type="spellEnd"/>
            <w:r w:rsidR="00153D99" w:rsidRPr="00071A0A">
              <w:rPr>
                <w:rFonts w:ascii="Trebuchet MS" w:hAnsi="Trebuchet MS"/>
                <w:b/>
                <w:sz w:val="20"/>
                <w:szCs w:val="20"/>
              </w:rPr>
              <w:t xml:space="preserve"> </w:t>
            </w:r>
            <w:proofErr w:type="spellStart"/>
            <w:r w:rsidR="00153D99" w:rsidRPr="00071A0A">
              <w:rPr>
                <w:rFonts w:ascii="Trebuchet MS" w:hAnsi="Trebuchet MS"/>
                <w:b/>
                <w:sz w:val="20"/>
                <w:szCs w:val="20"/>
              </w:rPr>
              <w:t>диференціації</w:t>
            </w:r>
            <w:proofErr w:type="spellEnd"/>
          </w:p>
        </w:tc>
        <w:tc>
          <w:tcPr>
            <w:tcW w:w="7190" w:type="dxa"/>
            <w:tcBorders>
              <w:top w:val="single" w:sz="6" w:space="0" w:color="auto"/>
              <w:left w:val="single" w:sz="6" w:space="0" w:color="auto"/>
              <w:bottom w:val="single" w:sz="6" w:space="0" w:color="auto"/>
              <w:right w:val="single" w:sz="6" w:space="0" w:color="auto"/>
            </w:tcBorders>
          </w:tcPr>
          <w:p w:rsidR="005C3D54" w:rsidRPr="00071A0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 xml:space="preserve">Проведення розрахунків між </w:t>
            </w:r>
            <w:proofErr w:type="spellStart"/>
            <w:r w:rsidRPr="00071A0A">
              <w:rPr>
                <w:rFonts w:ascii="Trebuchet MS" w:hAnsi="Trebuchet MS"/>
                <w:color w:val="000000"/>
                <w:sz w:val="20"/>
                <w:szCs w:val="20"/>
                <w:lang w:val="uk-UA"/>
              </w:rPr>
              <w:t>електропостачальником</w:t>
            </w:r>
            <w:proofErr w:type="spellEnd"/>
            <w:r w:rsidRPr="00071A0A">
              <w:rPr>
                <w:rFonts w:ascii="Trebuchet MS" w:hAnsi="Trebuchet MS"/>
                <w:color w:val="000000"/>
                <w:sz w:val="20"/>
                <w:szCs w:val="20"/>
                <w:lang w:val="uk-UA"/>
              </w:rPr>
              <w:t xml:space="preserve"> та активним споживачем за механізмом </w:t>
            </w:r>
            <w:proofErr w:type="spellStart"/>
            <w:r w:rsidRPr="00071A0A">
              <w:rPr>
                <w:rFonts w:ascii="Trebuchet MS" w:hAnsi="Trebuchet MS"/>
                <w:color w:val="000000"/>
                <w:sz w:val="20"/>
                <w:szCs w:val="20"/>
                <w:lang w:val="uk-UA"/>
              </w:rPr>
              <w:t>самовиробництва</w:t>
            </w:r>
            <w:proofErr w:type="spellEnd"/>
            <w:r w:rsidRPr="00071A0A">
              <w:rPr>
                <w:rFonts w:ascii="Trebuchet MS" w:hAnsi="Trebuchet MS"/>
                <w:color w:val="000000"/>
                <w:sz w:val="20"/>
                <w:szCs w:val="20"/>
                <w:lang w:val="uk-UA"/>
              </w:rPr>
              <w:t xml:space="preserve"> здійснюється шляхом визначення погодинного </w:t>
            </w:r>
            <w:proofErr w:type="spellStart"/>
            <w:r w:rsidRPr="00071A0A">
              <w:rPr>
                <w:rFonts w:ascii="Trebuchet MS" w:hAnsi="Trebuchet MS"/>
                <w:color w:val="000000"/>
                <w:sz w:val="20"/>
                <w:szCs w:val="20"/>
                <w:lang w:val="uk-UA"/>
              </w:rPr>
              <w:t>сальдування</w:t>
            </w:r>
            <w:proofErr w:type="spellEnd"/>
            <w:r w:rsidRPr="00071A0A">
              <w:rPr>
                <w:rFonts w:ascii="Trebuchet MS" w:hAnsi="Trebuchet MS"/>
                <w:color w:val="000000"/>
                <w:sz w:val="20"/>
                <w:szCs w:val="20"/>
                <w:lang w:val="uk-UA"/>
              </w:rPr>
              <w:t xml:space="preserve"> вартості обсягу відпуску електричної енергії в електричну мережу та вартості обсягу відбору електричної енергії з електричної мережі.</w:t>
            </w:r>
          </w:p>
          <w:p w:rsidR="005C3D54" w:rsidRPr="00071A0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r w:rsidRPr="00071A0A">
              <w:rPr>
                <w:rFonts w:ascii="Trebuchet MS" w:hAnsi="Trebuchet MS"/>
                <w:color w:val="000000"/>
                <w:sz w:val="20"/>
                <w:szCs w:val="20"/>
                <w:lang w:val="uk-UA"/>
              </w:rPr>
              <w:t>Погодин</w:t>
            </w:r>
            <w:r w:rsidR="00177877" w:rsidRPr="00071A0A">
              <w:rPr>
                <w:rFonts w:ascii="Trebuchet MS" w:hAnsi="Trebuchet MS"/>
                <w:color w:val="000000"/>
                <w:sz w:val="20"/>
                <w:szCs w:val="20"/>
                <w:lang w:val="uk-UA"/>
              </w:rPr>
              <w:t>н</w:t>
            </w:r>
            <w:r w:rsidRPr="00071A0A">
              <w:rPr>
                <w:rFonts w:ascii="Trebuchet MS" w:hAnsi="Trebuchet MS"/>
                <w:color w:val="000000"/>
                <w:sz w:val="20"/>
                <w:szCs w:val="20"/>
                <w:lang w:val="uk-UA"/>
              </w:rPr>
              <w:t xml:space="preserve">ий продаж (відпуск) електричної енергії Активним споживачем здійснюється </w:t>
            </w:r>
            <w:r w:rsidRPr="00071A0A">
              <w:rPr>
                <w:rFonts w:ascii="Trebuchet MS" w:hAnsi="Trebuchet MS"/>
                <w:sz w:val="20"/>
                <w:szCs w:val="20"/>
                <w:lang w:val="uk-UA"/>
              </w:rPr>
              <w:t>за</w:t>
            </w:r>
            <w:r w:rsidR="00F155F6" w:rsidRPr="00071A0A">
              <w:rPr>
                <w:rFonts w:ascii="Trebuchet MS" w:hAnsi="Trebuchet MS"/>
                <w:sz w:val="20"/>
                <w:szCs w:val="20"/>
                <w:lang w:val="uk-UA"/>
              </w:rPr>
              <w:t xml:space="preserve"> вільними цінами.</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p>
          <w:p w:rsidR="001C422D" w:rsidRPr="00071A0A" w:rsidRDefault="005C3D5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color w:val="000000"/>
                <w:sz w:val="20"/>
                <w:szCs w:val="20"/>
                <w:lang w:val="uk-UA"/>
              </w:rPr>
            </w:pPr>
            <w:proofErr w:type="spellStart"/>
            <w:r w:rsidRPr="00071A0A">
              <w:rPr>
                <w:rFonts w:ascii="Trebuchet MS" w:hAnsi="Trebuchet MS"/>
                <w:color w:val="000000"/>
                <w:sz w:val="20"/>
                <w:szCs w:val="20"/>
                <w:lang w:val="uk-UA"/>
              </w:rPr>
              <w:t>Е</w:t>
            </w:r>
            <w:r w:rsidR="001C422D" w:rsidRPr="00071A0A">
              <w:rPr>
                <w:rFonts w:ascii="Trebuchet MS" w:hAnsi="Trebuchet MS"/>
                <w:color w:val="000000"/>
                <w:sz w:val="20"/>
                <w:szCs w:val="20"/>
                <w:lang w:val="uk-UA"/>
              </w:rPr>
              <w:t>лектропостачальник</w:t>
            </w:r>
            <w:proofErr w:type="spellEnd"/>
            <w:r w:rsidR="001C422D" w:rsidRPr="00071A0A">
              <w:rPr>
                <w:rFonts w:ascii="Trebuchet MS" w:hAnsi="Trebuchet MS"/>
                <w:color w:val="000000"/>
                <w:sz w:val="20"/>
                <w:szCs w:val="20"/>
                <w:lang w:val="uk-UA"/>
              </w:rPr>
              <w:t xml:space="preserve"> в односторонньому порядку здійснює взаємозалік вартості відпуску та відбору електричної енергії з урахуванням вартості послуг з передачі та розподілу електричної енергії станом на перший календарний день після закінчення розрахункового періоду.</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Погодинне сальдоване значення обсягів віддачі електричної енергії в мережу та прийому електричної енергії з мережі ОСР визначається за формулою:</w:t>
            </w:r>
          </w:p>
          <w:p w:rsidR="001C422D" w:rsidRPr="00071A0A" w:rsidRDefault="0086097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r>
                    <w:rPr>
                      <w:rFonts w:ascii="Cambria Math" w:hAnsi="Trebuchet MS"/>
                      <w:sz w:val="20"/>
                      <w:szCs w:val="20"/>
                      <w:lang w:val="uk-UA"/>
                    </w:rPr>
                    <m:t>,</m:t>
                  </m:r>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Cambria Math" w:hAnsi="Trebuchet MS"/>
                  <w:sz w:val="20"/>
                  <w:szCs w:val="20"/>
                  <w:lang w:val="uk-UA"/>
                </w:rPr>
                <m:t>=</m:t>
              </m:r>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r>
                <w:rPr>
                  <w:rFonts w:ascii="Trebuchet MS" w:hAnsi="Trebuchet MS"/>
                  <w:sz w:val="20"/>
                  <w:szCs w:val="20"/>
                  <w:lang w:val="uk-UA"/>
                </w:rPr>
                <m:t>-</m:t>
              </m:r>
              <m:r>
                <w:rPr>
                  <w:rFonts w:ascii="Cambria Math" w:hAnsi="Trebuchet MS"/>
                  <w:sz w:val="20"/>
                  <w:szCs w:val="20"/>
                  <w:lang w:val="uk-UA"/>
                </w:rPr>
                <m:t xml:space="preserve"> </m:t>
              </m:r>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5C3D54" w:rsidRPr="00071A0A">
              <w:rPr>
                <w:rFonts w:ascii="Trebuchet MS" w:hAnsi="Trebuchet MS"/>
                <w:sz w:val="20"/>
                <w:szCs w:val="20"/>
                <w:lang w:val="uk-UA"/>
              </w:rPr>
              <w:t>,</w:t>
            </w:r>
            <w:r w:rsidR="008E4CA9" w:rsidRPr="00071A0A">
              <w:rPr>
                <w:rFonts w:ascii="Trebuchet MS" w:hAnsi="Trebuchet MS"/>
                <w:sz w:val="20"/>
                <w:szCs w:val="20"/>
                <w:lang w:val="uk-UA"/>
              </w:rPr>
              <w:t xml:space="preserve"> (1)</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rebuchet MS" w:hAnsi="Trebuchet MS"/>
                <w:sz w:val="20"/>
                <w:szCs w:val="20"/>
                <w:lang w:val="uk-UA"/>
              </w:rPr>
            </w:pP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де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r</m:t>
                  </m:r>
                  <m:r>
                    <w:rPr>
                      <w:rFonts w:ascii="Cambria Math" w:hAnsi="Trebuchet MS"/>
                      <w:sz w:val="20"/>
                      <w:szCs w:val="20"/>
                      <w:lang w:val="uk-UA"/>
                    </w:rPr>
                    <m:t xml:space="preserve"> </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 xml:space="preserve"> – обсяг віддачі в мережу ОСР в k-ту годину j-ї доби з мереж активного споживача;</w:t>
            </w:r>
          </w:p>
          <w:p w:rsidR="001C422D" w:rsidRPr="00071A0A" w:rsidRDefault="0086097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Cambria Math"/>
                      <w:sz w:val="20"/>
                      <w:szCs w:val="20"/>
                      <w:lang w:val="uk-UA"/>
                    </w:rPr>
                    <m:t>c</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001C422D" w:rsidRPr="00071A0A">
              <w:rPr>
                <w:rFonts w:ascii="Trebuchet MS" w:hAnsi="Trebuchet MS"/>
                <w:sz w:val="20"/>
                <w:szCs w:val="20"/>
                <w:lang w:val="uk-UA"/>
              </w:rPr>
              <w:t xml:space="preserve"> – обсяг прийому з мережі ОСР в k-ту годину j-ї доби в мережу активного споживача;</w:t>
            </w:r>
          </w:p>
          <w:p w:rsidR="001C422D" w:rsidRPr="00071A0A" w:rsidRDefault="000F2350"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en-US"/>
              </w:rPr>
              <w:t>J</w:t>
            </w:r>
            <w:r w:rsidR="001C422D" w:rsidRPr="00071A0A">
              <w:rPr>
                <w:rFonts w:ascii="Trebuchet MS" w:hAnsi="Trebuchet MS"/>
                <w:sz w:val="20"/>
                <w:szCs w:val="20"/>
                <w:lang w:val="uk-UA"/>
              </w:rPr>
              <w:t>– день календарного місяця;</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k – година доби.</w:t>
            </w:r>
          </w:p>
          <w:p w:rsidR="001C422D" w:rsidRPr="00071A0A"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Додатні сальдовані значення позначаютьс</w:t>
            </w:r>
            <w:r w:rsidR="000F2350" w:rsidRPr="00071A0A">
              <w:rPr>
                <w:rFonts w:ascii="Trebuchet MS" w:hAnsi="Trebuchet MS"/>
                <w:sz w:val="20"/>
                <w:szCs w:val="20"/>
                <w:lang w:val="uk-UA"/>
              </w:rPr>
              <w:t xml:space="preserve">я як відбір з мережі ОСР –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н</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w:t>
            </w:r>
          </w:p>
          <w:p w:rsidR="001C422D" w:rsidRDefault="001C422D"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Від’ємні сальдовані значення позначаються як відпуск в мережу ОСР – </w:t>
            </w:r>
            <m:oMath>
              <m:sSubSup>
                <m:sSubSupPr>
                  <m:ctrlPr>
                    <w:rPr>
                      <w:rFonts w:ascii="Cambria Math" w:hAnsi="Trebuchet MS"/>
                      <w:i/>
                      <w:sz w:val="20"/>
                      <w:szCs w:val="20"/>
                      <w:lang w:val="uk-UA"/>
                    </w:rPr>
                  </m:ctrlPr>
                </m:sSubSupPr>
                <m:e>
                  <m:r>
                    <w:rPr>
                      <w:rFonts w:ascii="Cambria Math" w:hAnsi="Cambria Math"/>
                      <w:sz w:val="20"/>
                      <w:szCs w:val="20"/>
                      <w:lang w:val="uk-UA"/>
                    </w:rPr>
                    <m:t>W</m:t>
                  </m:r>
                </m:e>
                <m:sub>
                  <m:r>
                    <w:rPr>
                      <w:rFonts w:ascii="Cambria Math" w:hAnsi="Trebuchet MS"/>
                      <w:sz w:val="20"/>
                      <w:szCs w:val="20"/>
                      <w:lang w:val="uk-UA"/>
                    </w:rPr>
                    <m:t>в</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 в подальшому для розрахунків приймається абсолютні значення цієї величини, але не більше ніж обсяг виробленої у кожній годині на рівні встановленої пот</w:t>
            </w:r>
            <w:r w:rsidR="006078B4">
              <w:rPr>
                <w:rFonts w:ascii="Trebuchet MS" w:hAnsi="Trebuchet MS"/>
                <w:sz w:val="20"/>
                <w:szCs w:val="20"/>
                <w:lang w:val="uk-UA"/>
              </w:rPr>
              <w:t>ужності відповідно до договору.</w:t>
            </w:r>
          </w:p>
          <w:p w:rsidR="006078B4" w:rsidRPr="00071A0A" w:rsidRDefault="006078B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6078B4" w:rsidRPr="00537220" w:rsidRDefault="003076F0"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537220">
              <w:rPr>
                <w:rFonts w:ascii="Trebuchet MS" w:hAnsi="Trebuchet MS"/>
                <w:sz w:val="20"/>
                <w:szCs w:val="20"/>
                <w:lang w:val="uk-UA"/>
              </w:rPr>
              <w:t xml:space="preserve">Ціна </w:t>
            </w:r>
            <w:r w:rsidR="001C422D" w:rsidRPr="00537220">
              <w:rPr>
                <w:rFonts w:ascii="Trebuchet MS" w:hAnsi="Trebuchet MS"/>
                <w:sz w:val="20"/>
                <w:szCs w:val="20"/>
                <w:lang w:val="uk-UA"/>
              </w:rPr>
              <w:t>відібраної електричної енергії (за місяць) (</w:t>
            </w:r>
            <w:proofErr w:type="spellStart"/>
            <w:r w:rsidR="001C422D" w:rsidRPr="00537220">
              <w:rPr>
                <w:rFonts w:ascii="Trebuchet MS" w:hAnsi="Trebuchet MS"/>
                <w:sz w:val="20"/>
                <w:szCs w:val="20"/>
                <w:lang w:val="uk-UA"/>
              </w:rPr>
              <w:t>B</w:t>
            </w:r>
            <w:r w:rsidR="00906D58" w:rsidRPr="00537220">
              <w:rPr>
                <w:rFonts w:ascii="Trebuchet MS" w:hAnsi="Trebuchet MS"/>
                <w:sz w:val="20"/>
                <w:szCs w:val="20"/>
                <w:lang w:val="uk-UA"/>
              </w:rPr>
              <w:t>н</w:t>
            </w:r>
            <w:proofErr w:type="spellEnd"/>
            <w:r w:rsidR="008E4CA9" w:rsidRPr="00537220">
              <w:rPr>
                <w:rFonts w:ascii="Trebuchet MS" w:hAnsi="Trebuchet MS"/>
                <w:sz w:val="20"/>
                <w:szCs w:val="20"/>
                <w:lang w:val="uk-UA"/>
              </w:rPr>
              <w:t xml:space="preserve">) </w:t>
            </w:r>
            <w:r w:rsidR="006078B4" w:rsidRPr="00537220">
              <w:rPr>
                <w:rFonts w:ascii="Trebuchet MS" w:hAnsi="Trebuchet MS"/>
                <w:sz w:val="20"/>
                <w:szCs w:val="20"/>
                <w:lang w:val="uk-UA"/>
              </w:rPr>
              <w:t xml:space="preserve">становить </w:t>
            </w:r>
            <w:r w:rsidR="006078B4" w:rsidRPr="00537220">
              <w:rPr>
                <w:rFonts w:ascii="Trebuchet MS" w:hAnsi="Trebuchet MS"/>
                <w:b/>
                <w:sz w:val="20"/>
                <w:szCs w:val="20"/>
                <w:lang w:val="uk-UA"/>
              </w:rPr>
              <w:t xml:space="preserve">12,00 </w:t>
            </w:r>
            <w:proofErr w:type="spellStart"/>
            <w:r w:rsidR="006078B4" w:rsidRPr="00537220">
              <w:rPr>
                <w:rFonts w:ascii="Trebuchet MS" w:hAnsi="Trebuchet MS"/>
                <w:b/>
                <w:sz w:val="20"/>
                <w:szCs w:val="20"/>
                <w:lang w:val="uk-UA"/>
              </w:rPr>
              <w:t>грн</w:t>
            </w:r>
            <w:proofErr w:type="spellEnd"/>
            <w:r w:rsidRPr="00537220">
              <w:rPr>
                <w:rFonts w:ascii="Trebuchet MS" w:hAnsi="Trebuchet MS"/>
                <w:b/>
                <w:sz w:val="20"/>
                <w:szCs w:val="20"/>
                <w:lang w:val="uk-UA"/>
              </w:rPr>
              <w:t>,</w:t>
            </w:r>
            <w:r w:rsidRPr="00537220">
              <w:rPr>
                <w:rStyle w:val="FontStyle12"/>
                <w:lang w:val="uk-UA"/>
              </w:rPr>
              <w:t xml:space="preserve"> </w:t>
            </w:r>
            <w:r w:rsidRPr="00537220">
              <w:rPr>
                <w:rFonts w:ascii="Trebuchet MS" w:hAnsi="Trebuchet MS"/>
                <w:sz w:val="20"/>
                <w:szCs w:val="20"/>
              </w:rPr>
              <w:t xml:space="preserve">в тому </w:t>
            </w:r>
            <w:proofErr w:type="spellStart"/>
            <w:r w:rsidRPr="00537220">
              <w:rPr>
                <w:rFonts w:ascii="Trebuchet MS" w:hAnsi="Trebuchet MS"/>
                <w:sz w:val="20"/>
                <w:szCs w:val="20"/>
              </w:rPr>
              <w:t>числі</w:t>
            </w:r>
            <w:proofErr w:type="spellEnd"/>
            <w:r w:rsidRPr="00537220">
              <w:rPr>
                <w:rFonts w:ascii="Trebuchet MS" w:hAnsi="Trebuchet MS"/>
                <w:sz w:val="20"/>
                <w:szCs w:val="20"/>
              </w:rPr>
              <w:t xml:space="preserve"> ПДВ </w:t>
            </w:r>
            <w:r w:rsidRPr="00537220">
              <w:rPr>
                <w:rFonts w:ascii="Trebuchet MS" w:hAnsi="Trebuchet MS"/>
                <w:sz w:val="20"/>
                <w:szCs w:val="20"/>
                <w:lang w:val="uk-UA"/>
              </w:rPr>
              <w:t>2</w:t>
            </w:r>
            <w:r w:rsidRPr="00537220">
              <w:rPr>
                <w:rFonts w:ascii="Trebuchet MS" w:hAnsi="Trebuchet MS"/>
                <w:sz w:val="20"/>
                <w:szCs w:val="20"/>
              </w:rPr>
              <w:t>,</w:t>
            </w:r>
            <w:r w:rsidRPr="00537220">
              <w:rPr>
                <w:rFonts w:ascii="Trebuchet MS" w:hAnsi="Trebuchet MS"/>
                <w:sz w:val="20"/>
                <w:szCs w:val="20"/>
                <w:lang w:val="uk-UA"/>
              </w:rPr>
              <w:t>00</w:t>
            </w:r>
            <w:r w:rsidRPr="00537220">
              <w:rPr>
                <w:rFonts w:ascii="Trebuchet MS" w:hAnsi="Trebuchet MS"/>
                <w:sz w:val="20"/>
                <w:szCs w:val="20"/>
              </w:rPr>
              <w:t xml:space="preserve"> </w:t>
            </w:r>
            <w:proofErr w:type="spellStart"/>
            <w:r w:rsidRPr="00537220">
              <w:rPr>
                <w:rFonts w:ascii="Trebuchet MS" w:hAnsi="Trebuchet MS"/>
                <w:sz w:val="20"/>
                <w:szCs w:val="20"/>
              </w:rPr>
              <w:t>грн</w:t>
            </w:r>
            <w:proofErr w:type="spellEnd"/>
            <w:r w:rsidRPr="00537220">
              <w:rPr>
                <w:rFonts w:ascii="Trebuchet MS" w:hAnsi="Trebuchet MS"/>
                <w:sz w:val="20"/>
                <w:szCs w:val="20"/>
              </w:rPr>
              <w:t>., за 1 кВт*год.</w:t>
            </w:r>
          </w:p>
          <w:p w:rsidR="006078B4" w:rsidRPr="00537220" w:rsidRDefault="006078B4"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1C422D" w:rsidRPr="00537220" w:rsidRDefault="003076F0" w:rsidP="00EF0D7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i/>
                <w:sz w:val="20"/>
                <w:szCs w:val="20"/>
                <w:lang w:val="uk-UA"/>
              </w:rPr>
            </w:pPr>
            <w:r w:rsidRPr="00537220">
              <w:rPr>
                <w:rFonts w:ascii="Trebuchet MS" w:hAnsi="Trebuchet MS"/>
                <w:b/>
                <w:sz w:val="20"/>
                <w:szCs w:val="20"/>
                <w:lang w:val="uk-UA"/>
              </w:rPr>
              <w:t>Примітка.</w:t>
            </w:r>
            <w:r w:rsidRPr="00537220">
              <w:rPr>
                <w:rFonts w:ascii="Trebuchet MS" w:hAnsi="Trebuchet MS"/>
                <w:sz w:val="20"/>
                <w:szCs w:val="20"/>
                <w:lang w:val="uk-UA"/>
              </w:rPr>
              <w:t xml:space="preserve"> Ціна вказана в цьому пункті є орієнтовною, та підлягає зміні за результатом закінчення </w:t>
            </w:r>
            <w:r w:rsidRPr="00537220">
              <w:rPr>
                <w:rFonts w:ascii="Trebuchet MS" w:hAnsi="Trebuchet MS"/>
                <w:i/>
                <w:iCs/>
                <w:sz w:val="20"/>
                <w:szCs w:val="20"/>
                <w:lang w:val="uk-UA"/>
              </w:rPr>
              <w:t xml:space="preserve">Розрахункового місяця </w:t>
            </w:r>
            <w:r w:rsidR="00F71A79" w:rsidRPr="00537220">
              <w:rPr>
                <w:rFonts w:ascii="Trebuchet MS" w:hAnsi="Trebuchet MS"/>
                <w:sz w:val="20"/>
                <w:szCs w:val="20"/>
                <w:lang w:val="uk-UA"/>
              </w:rPr>
              <w:t xml:space="preserve">та </w:t>
            </w:r>
            <w:r w:rsidR="008E4CA9" w:rsidRPr="00537220">
              <w:rPr>
                <w:rFonts w:ascii="Trebuchet MS" w:hAnsi="Trebuchet MS"/>
                <w:sz w:val="20"/>
                <w:szCs w:val="20"/>
                <w:lang w:val="uk-UA"/>
              </w:rPr>
              <w:t>визначається за формулою</w:t>
            </w:r>
            <w:r w:rsidR="00C76435" w:rsidRPr="00537220">
              <w:rPr>
                <w:rFonts w:ascii="Trebuchet MS" w:hAnsi="Trebuchet MS"/>
                <w:sz w:val="20"/>
                <w:szCs w:val="20"/>
                <w:lang w:val="uk-UA"/>
              </w:rPr>
              <w:t xml:space="preserve"> </w:t>
            </w:r>
            <w:r w:rsidR="00C76435" w:rsidRPr="00537220">
              <w:rPr>
                <w:rFonts w:ascii="Trebuchet MS" w:hAnsi="Trebuchet MS"/>
                <w:i/>
                <w:sz w:val="20"/>
                <w:szCs w:val="20"/>
                <w:lang w:val="uk-UA"/>
              </w:rPr>
              <w:t xml:space="preserve">(згідно </w:t>
            </w:r>
            <w:r w:rsidR="00FF33AA" w:rsidRPr="00537220">
              <w:rPr>
                <w:rFonts w:ascii="Trebuchet MS" w:hAnsi="Trebuchet MS"/>
                <w:i/>
                <w:sz w:val="20"/>
                <w:szCs w:val="20"/>
                <w:lang w:val="uk-UA"/>
              </w:rPr>
              <w:t xml:space="preserve">затвердженою Постановою НКРЕКП від 29.12.2023 №2651 </w:t>
            </w:r>
            <w:r w:rsidR="001A02BD" w:rsidRPr="00537220">
              <w:rPr>
                <w:rFonts w:ascii="Trebuchet MS" w:hAnsi="Trebuchet MS"/>
                <w:i/>
                <w:sz w:val="20"/>
                <w:szCs w:val="20"/>
                <w:lang w:val="uk-UA"/>
              </w:rPr>
              <w:t xml:space="preserve">(зі змінами та доповненнями) </w:t>
            </w:r>
            <w:r w:rsidR="00C76435" w:rsidRPr="00537220">
              <w:rPr>
                <w:rFonts w:ascii="Trebuchet MS" w:hAnsi="Trebuchet MS"/>
                <w:i/>
                <w:sz w:val="20"/>
                <w:szCs w:val="20"/>
                <w:lang w:val="uk-UA"/>
              </w:rPr>
              <w:t>"</w:t>
            </w:r>
            <w:r w:rsidR="00FF33AA" w:rsidRPr="00537220">
              <w:rPr>
                <w:rFonts w:ascii="Trebuchet MS" w:hAnsi="Trebuchet MS"/>
                <w:i/>
                <w:sz w:val="20"/>
                <w:szCs w:val="20"/>
                <w:lang w:val="uk-UA"/>
              </w:rPr>
              <w:t xml:space="preserve">Про затвердження </w:t>
            </w:r>
            <w:r w:rsidR="00C76435" w:rsidRPr="00537220">
              <w:rPr>
                <w:rFonts w:ascii="Trebuchet MS" w:hAnsi="Trebuchet MS"/>
                <w:i/>
                <w:sz w:val="20"/>
                <w:szCs w:val="20"/>
                <w:lang w:val="uk-UA"/>
              </w:rPr>
              <w:t>Порядку продажу та обліку електричної енергії, виробленої активними споживачами, та розрахунків за неї")</w:t>
            </w:r>
            <w:r w:rsidR="008E4CA9" w:rsidRPr="00537220">
              <w:rPr>
                <w:rFonts w:ascii="Trebuchet MS" w:hAnsi="Trebuchet MS"/>
                <w:i/>
                <w:sz w:val="20"/>
                <w:szCs w:val="20"/>
                <w:lang w:val="uk-UA"/>
              </w:rPr>
              <w:t>:</w:t>
            </w:r>
          </w:p>
          <w:p w:rsidR="00C76435" w:rsidRPr="00537220" w:rsidRDefault="00C76435" w:rsidP="00C76435">
            <w:pPr>
              <w:autoSpaceDE w:val="0"/>
              <w:autoSpaceDN w:val="0"/>
              <w:adjustRightInd w:val="0"/>
              <w:rPr>
                <w:rFonts w:ascii="Trebuchet MS" w:hAnsi="Trebuchet MS"/>
                <w:sz w:val="20"/>
                <w:szCs w:val="20"/>
                <w:lang w:val="uk-UA"/>
              </w:rPr>
            </w:pPr>
          </w:p>
          <w:p w:rsidR="005200D1" w:rsidRPr="00537220" w:rsidRDefault="005200D1" w:rsidP="00EF0D7E">
            <w:pPr>
              <w:autoSpaceDE w:val="0"/>
              <w:autoSpaceDN w:val="0"/>
              <w:adjustRightInd w:val="0"/>
              <w:jc w:val="center"/>
              <w:rPr>
                <w:rFonts w:ascii="Trebuchet MS" w:hAnsi="Trebuchet MS"/>
                <w:sz w:val="20"/>
                <w:szCs w:val="20"/>
                <w:lang w:val="uk-UA"/>
              </w:rPr>
            </w:pPr>
            <w:r w:rsidRPr="00537220">
              <w:rPr>
                <w:rFonts w:ascii="Trebuchet MS" w:hAnsi="Trebuchet MS"/>
                <w:sz w:val="20"/>
                <w:szCs w:val="20"/>
              </w:rPr>
              <w:t>B</w:t>
            </w:r>
            <w:r w:rsidRPr="00537220">
              <w:rPr>
                <w:rFonts w:ascii="Trebuchet MS" w:hAnsi="Trebuchet MS"/>
                <w:sz w:val="20"/>
                <w:szCs w:val="20"/>
                <w:lang w:val="uk-UA"/>
              </w:rPr>
              <w:t>н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m:t>
                  </m:r>
                  <m:r>
                    <w:rPr>
                      <w:rFonts w:ascii="Cambria Math" w:hAnsi="Cambria Math"/>
                      <w:sz w:val="20"/>
                      <w:szCs w:val="20"/>
                      <w:lang w:val="uk-UA"/>
                    </w:rPr>
                    <m:t>=1</m:t>
                  </m:r>
                </m:sub>
                <m:sup>
                  <m:r>
                    <w:rPr>
                      <w:rFonts w:ascii="Cambria Math" w:hAnsi="Cambria Math"/>
                      <w:sz w:val="20"/>
                      <w:szCs w:val="20"/>
                      <w:lang w:val="en-US"/>
                    </w:rPr>
                    <m:t>n</m:t>
                  </m:r>
                </m:sup>
              </m:sSubSup>
            </m:oMath>
            <w:r w:rsidRPr="00537220">
              <w:rPr>
                <w:rFonts w:ascii="Trebuchet MS" w:hAnsi="Trebuchet MS"/>
                <w:sz w:val="20"/>
                <w:szCs w:val="20"/>
                <w:lang w:val="uk-UA"/>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m:t>
                  </m:r>
                  <m:r>
                    <w:rPr>
                      <w:rFonts w:ascii="Cambria Math" w:hAnsi="Cambria Math"/>
                      <w:sz w:val="20"/>
                      <w:szCs w:val="20"/>
                      <w:lang w:val="uk-UA"/>
                    </w:rPr>
                    <m:t>=1</m:t>
                  </m:r>
                </m:sub>
                <m:sup>
                  <m:r>
                    <w:rPr>
                      <w:rFonts w:ascii="Cambria Math" w:hAnsi="Cambria Math"/>
                      <w:sz w:val="20"/>
                      <w:szCs w:val="20"/>
                      <w:lang w:val="uk-UA"/>
                    </w:rPr>
                    <m:t>24</m:t>
                  </m:r>
                </m:sup>
              </m:sSubSup>
            </m:oMath>
            <w:r w:rsidRPr="00537220">
              <w:rPr>
                <w:rFonts w:ascii="Trebuchet MS" w:hAnsi="Trebuchet MS"/>
                <w:sz w:val="20"/>
                <w:szCs w:val="20"/>
                <w:lang w:val="uk-UA"/>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lang w:val="uk-UA"/>
                    </w:rPr>
                    <m:t>н</m:t>
                  </m:r>
                </m:sub>
                <m:sup>
                  <m:r>
                    <w:rPr>
                      <w:rFonts w:ascii="Cambria Math" w:hAnsi="Cambria Math"/>
                      <w:sz w:val="20"/>
                      <w:szCs w:val="20"/>
                    </w:rPr>
                    <m:t>k</m:t>
                  </m:r>
                  <m:r>
                    <w:rPr>
                      <w:rFonts w:ascii="Cambria Math" w:hAnsi="Cambria Math"/>
                      <w:sz w:val="20"/>
                      <w:szCs w:val="20"/>
                      <w:lang w:val="uk-UA"/>
                    </w:rPr>
                    <m:t>,</m:t>
                  </m:r>
                  <m:r>
                    <w:rPr>
                      <w:rFonts w:ascii="Cambria Math" w:hAnsi="Cambria Math"/>
                      <w:sz w:val="20"/>
                      <w:szCs w:val="20"/>
                    </w:rPr>
                    <m:t>j</m:t>
                  </m:r>
                </m:sup>
              </m:sSubSup>
            </m:oMath>
            <w:r w:rsidRPr="00537220">
              <w:rPr>
                <w:rFonts w:ascii="Trebuchet MS" w:hAnsi="Trebuchet MS"/>
                <w:sz w:val="20"/>
                <w:szCs w:val="20"/>
                <w:lang w:val="uk-UA"/>
              </w:rPr>
              <w:t xml:space="preserve"> ×</w:t>
            </w:r>
            <m:oMath>
              <m:r>
                <w:rPr>
                  <w:rFonts w:ascii="Cambria Math" w:hAnsi="Cambria Math"/>
                  <w:sz w:val="20"/>
                  <w:szCs w:val="20"/>
                  <w:lang w:val="uk-UA"/>
                </w:rPr>
                <m:t xml:space="preserve"> </m:t>
              </m:r>
              <m:sSubSup>
                <m:sSubSupPr>
                  <m:ctrlPr>
                    <w:rPr>
                      <w:rFonts w:ascii="Cambria Math" w:hAnsi="Cambria Math"/>
                      <w:i/>
                      <w:sz w:val="20"/>
                      <w:szCs w:val="20"/>
                    </w:rPr>
                  </m:ctrlPr>
                </m:sSubSupPr>
                <m:e>
                  <m:r>
                    <w:rPr>
                      <w:rFonts w:ascii="Cambria Math" w:hAnsi="Cambria Math"/>
                      <w:sz w:val="20"/>
                      <w:szCs w:val="20"/>
                      <w:lang w:val="uk-UA"/>
                    </w:rPr>
                    <m:t>Ц</m:t>
                  </m:r>
                </m:e>
                <m:sub>
                  <m:r>
                    <w:rPr>
                      <w:rFonts w:ascii="Cambria Math" w:hAnsi="Cambria Math"/>
                      <w:sz w:val="20"/>
                      <w:szCs w:val="20"/>
                      <w:lang w:val="uk-UA"/>
                    </w:rPr>
                    <m:t>пост</m:t>
                  </m:r>
                </m:sub>
                <m:sup>
                  <m:r>
                    <w:rPr>
                      <w:rFonts w:ascii="Cambria Math" w:hAnsi="Cambria Math"/>
                      <w:sz w:val="20"/>
                      <w:szCs w:val="20"/>
                      <w:lang w:val="en-US"/>
                    </w:rPr>
                    <m:t>k</m:t>
                  </m:r>
                  <m:r>
                    <w:rPr>
                      <w:rFonts w:ascii="Cambria Math" w:hAnsi="Cambria Math"/>
                      <w:sz w:val="20"/>
                      <w:szCs w:val="20"/>
                      <w:lang w:val="uk-UA"/>
                    </w:rPr>
                    <m:t>,</m:t>
                  </m:r>
                  <m:r>
                    <w:rPr>
                      <w:rFonts w:ascii="Cambria Math" w:hAnsi="Cambria Math"/>
                      <w:sz w:val="20"/>
                      <w:szCs w:val="20"/>
                      <w:lang w:val="en-US"/>
                    </w:rPr>
                    <m:t>j</m:t>
                  </m:r>
                </m:sup>
              </m:sSubSup>
            </m:oMath>
            <w:r w:rsidRPr="00537220">
              <w:rPr>
                <w:rFonts w:ascii="Trebuchet MS" w:hAnsi="Trebuchet MS"/>
                <w:sz w:val="20"/>
                <w:szCs w:val="20"/>
                <w:lang w:val="uk-UA"/>
              </w:rPr>
              <w:t xml:space="preserve">) - ( </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lang w:val="uk-UA"/>
                    </w:rPr>
                    <m:t>УЗЕ</m:t>
                  </m:r>
                </m:sub>
                <m:sup>
                  <m:r>
                    <w:rPr>
                      <w:rFonts w:ascii="Cambria Math" w:hAnsi="Cambria Math"/>
                      <w:sz w:val="20"/>
                      <w:szCs w:val="20"/>
                      <w:lang w:val="uk-UA"/>
                    </w:rPr>
                    <m:t>відпуску</m:t>
                  </m:r>
                </m:sup>
              </m:sSubSup>
            </m:oMath>
            <w:r w:rsidRPr="00537220">
              <w:rPr>
                <w:rFonts w:ascii="Trebuchet MS" w:hAnsi="Trebuchet MS"/>
                <w:sz w:val="20"/>
                <w:szCs w:val="20"/>
                <w:lang w:val="uk-UA"/>
              </w:rPr>
              <w:t>)(</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lang w:val="uk-UA"/>
                    </w:rPr>
                    <m:t>роз</m:t>
                  </m:r>
                  <w:proofErr w:type="gramStart"/>
                </m:sub>
              </m:sSub>
            </m:oMath>
            <w:r w:rsidRPr="00537220">
              <w:rPr>
                <w:rFonts w:ascii="Trebuchet MS" w:hAnsi="Trebuchet MS"/>
                <w:sz w:val="20"/>
                <w:szCs w:val="20"/>
                <w:lang w:val="uk-UA"/>
              </w:rPr>
              <w:t xml:space="preserve">+ </w:t>
            </w:r>
            <m:oMath>
              <m:sSub>
                <m:sSubPr>
                  <m:ctrlPr>
                    <w:rPr>
                      <w:rFonts w:ascii="Cambria Math" w:hAnsi="Cambria Math"/>
                      <w:i/>
                      <w:sz w:val="20"/>
                      <w:szCs w:val="20"/>
                    </w:rPr>
                  </m:ctrlPr>
                </m:sSubPr>
                <m:e>
                  <m:r>
                    <w:rPr>
                      <w:rFonts w:ascii="Cambria Math" w:hAnsi="Cambria Math"/>
                      <w:sz w:val="20"/>
                      <w:szCs w:val="20"/>
                      <w:lang w:val="uk-UA"/>
                    </w:rPr>
                    <m:t>Т</m:t>
                  </m:r>
                  <w:proofErr w:type="gramEnd"/>
                </m:e>
                <m:sub>
                  <m:r>
                    <w:rPr>
                      <w:rFonts w:ascii="Cambria Math" w:hAnsi="Cambria Math"/>
                      <w:sz w:val="20"/>
                      <w:szCs w:val="20"/>
                      <w:lang w:val="uk-UA"/>
                    </w:rPr>
                    <m:t>пер</m:t>
                  </m:r>
                </m:sub>
              </m:sSub>
            </m:oMath>
            <w:r w:rsidRPr="00537220">
              <w:rPr>
                <w:rFonts w:ascii="Trebuchet MS" w:hAnsi="Trebuchet MS"/>
                <w:sz w:val="20"/>
                <w:szCs w:val="20"/>
                <w:lang w:val="uk-UA"/>
              </w:rPr>
              <w:t>), (2)</w:t>
            </w:r>
          </w:p>
          <w:p w:rsidR="005200D1" w:rsidRPr="00537220" w:rsidRDefault="005200D1" w:rsidP="00EF0D7E">
            <w:pPr>
              <w:autoSpaceDE w:val="0"/>
              <w:autoSpaceDN w:val="0"/>
              <w:adjustRightInd w:val="0"/>
              <w:jc w:val="both"/>
              <w:rPr>
                <w:rFonts w:ascii="Trebuchet MS" w:hAnsi="Trebuchet MS"/>
                <w:sz w:val="20"/>
                <w:szCs w:val="20"/>
                <w:lang w:val="uk-UA"/>
              </w:rPr>
            </w:pPr>
          </w:p>
          <w:p w:rsidR="005200D1" w:rsidRPr="00537220" w:rsidRDefault="005200D1" w:rsidP="00EF0D7E">
            <w:pPr>
              <w:pStyle w:val="2"/>
              <w:shd w:val="clear" w:color="auto" w:fill="FFFFFF"/>
              <w:spacing w:before="0"/>
              <w:rPr>
                <w:rFonts w:ascii="Trebuchet MS" w:hAnsi="Trebuchet MS" w:cs="Times New Roman"/>
                <w:b/>
                <w:sz w:val="20"/>
                <w:szCs w:val="20"/>
              </w:rPr>
            </w:pPr>
            <w:r w:rsidRPr="00537220">
              <w:rPr>
                <w:rFonts w:ascii="Trebuchet MS" w:hAnsi="Trebuchet MS" w:cs="Times New Roman"/>
                <w:b/>
                <w:i/>
                <w:sz w:val="20"/>
                <w:szCs w:val="20"/>
              </w:rPr>
              <w:t xml:space="preserve">де </w:t>
            </w:r>
            <w:r w:rsidRPr="00537220">
              <w:rPr>
                <w:rFonts w:ascii="Trebuchet MS" w:hAnsi="Trebuchet MS" w:cs="Times New Roman"/>
                <w:b/>
                <w:i/>
                <w:sz w:val="20"/>
                <w:szCs w:val="20"/>
                <w:vertAlign w:val="subscript"/>
              </w:rPr>
              <w:t xml:space="preserve"> </w:t>
            </w:r>
            <m:oMath>
              <m:sSubSup>
                <m:sSubSupPr>
                  <m:ctrlPr>
                    <w:rPr>
                      <w:rFonts w:ascii="Cambria Math" w:hAnsi="Cambria Math"/>
                      <w:sz w:val="20"/>
                      <w:szCs w:val="20"/>
                      <w:vertAlign w:val="subscript"/>
                    </w:rPr>
                  </m:ctrlPr>
                </m:sSubSupPr>
                <m:e>
                  <m:r>
                    <m:rPr>
                      <m:sty m:val="p"/>
                    </m:rPr>
                    <w:rPr>
                      <w:rFonts w:ascii="Cambria Math"/>
                      <w:sz w:val="20"/>
                      <w:szCs w:val="20"/>
                      <w:vertAlign w:val="subscript"/>
                    </w:rPr>
                    <m:t>Ц</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up>
                  <m:r>
                    <m:rPr>
                      <m:sty m:val="p"/>
                    </m:rPr>
                    <w:rPr>
                      <w:rFonts w:ascii="Cambria Math" w:hAnsi="Cambria Math"/>
                      <w:sz w:val="20"/>
                      <w:szCs w:val="20"/>
                      <w:vertAlign w:val="subscript"/>
                    </w:rPr>
                    <m:t>k</m:t>
                  </m:r>
                  <m:r>
                    <m:rPr>
                      <m:sty m:val="p"/>
                    </m:rPr>
                    <w:rPr>
                      <w:rFonts w:ascii="Cambria Math"/>
                      <w:sz w:val="20"/>
                      <w:szCs w:val="20"/>
                      <w:vertAlign w:val="subscript"/>
                    </w:rPr>
                    <m:t>,</m:t>
                  </m:r>
                  <m:r>
                    <m:rPr>
                      <m:sty m:val="p"/>
                    </m:rPr>
                    <w:rPr>
                      <w:rFonts w:ascii="Cambria Math" w:hAnsi="Cambria Math"/>
                      <w:sz w:val="20"/>
                      <w:szCs w:val="20"/>
                      <w:vertAlign w:val="subscript"/>
                    </w:rPr>
                    <m:t>j</m:t>
                  </m:r>
                  <w:proofErr w:type="gramStart"/>
                </m:sup>
              </m:sSubSup>
              <m:r>
                <m:rPr>
                  <m:sty m:val="p"/>
                </m:rPr>
                <w:rPr>
                  <w:rFonts w:ascii="Cambria Math"/>
                  <w:sz w:val="20"/>
                  <w:szCs w:val="20"/>
                  <w:vertAlign w:val="subscript"/>
                </w:rPr>
                <m:t>=</m:t>
              </m:r>
              <m:sSubSup>
                <m:sSubSupPr>
                  <m:ctrlPr>
                    <w:rPr>
                      <w:rFonts w:ascii="Cambria Math" w:hAnsi="Cambria Math"/>
                      <w:sz w:val="20"/>
                      <w:szCs w:val="20"/>
                    </w:rPr>
                  </m:ctrlPr>
                </m:sSubSupPr>
                <m:e>
                  <m:r>
                    <m:rPr>
                      <m:sty m:val="p"/>
                    </m:rPr>
                    <w:rPr>
                      <w:rFonts w:ascii="Cambria Math" w:hAnsi="Cambria Math"/>
                      <w:sz w:val="20"/>
                      <w:szCs w:val="20"/>
                    </w:rPr>
                    <m:t>Т</m:t>
                  </m:r>
                  <w:proofErr w:type="gramEnd"/>
                </m:e>
                <m:sub>
                  <m:r>
                    <m:rPr>
                      <m:sty m:val="p"/>
                    </m:rPr>
                    <w:rPr>
                      <w:rFonts w:ascii="Cambria Math" w:hAnsi="Cambria Math"/>
                      <w:sz w:val="20"/>
                      <w:szCs w:val="20"/>
                    </w:rPr>
                    <m:t>РДН</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роз</m:t>
                  </m:r>
                  <m:r>
                    <m:rPr>
                      <m:sty m:val="p"/>
                    </m:rPr>
                    <w:rPr>
                      <w:rFonts w:ascii="Cambria Math"/>
                      <w:sz w:val="20"/>
                      <w:szCs w:val="20"/>
                      <w:vertAlign w:val="subscript"/>
                    </w:rPr>
                    <m:t xml:space="preserve">   </m:t>
                  </m:r>
                </m:sub>
              </m:sSub>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eqArr>
                    <m:eqArrPr>
                      <m:ctrlPr>
                        <w:rPr>
                          <w:rFonts w:ascii="Cambria Math" w:hAnsi="Cambria Math"/>
                          <w:sz w:val="20"/>
                          <w:szCs w:val="20"/>
                          <w:vertAlign w:val="subscript"/>
                        </w:rPr>
                      </m:ctrlPr>
                    </m:eqArrPr>
                    <m:e>
                      <m:r>
                        <m:rPr>
                          <m:sty m:val="p"/>
                        </m:rPr>
                        <w:rPr>
                          <w:rFonts w:ascii="Cambria Math"/>
                          <w:sz w:val="20"/>
                          <w:szCs w:val="20"/>
                          <w:vertAlign w:val="subscript"/>
                        </w:rPr>
                        <m:t>пер</m:t>
                      </m:r>
                      <m:r>
                        <m:rPr>
                          <m:sty m:val="p"/>
                        </m:rPr>
                        <w:rPr>
                          <w:rFonts w:ascii="Cambria Math"/>
                          <w:sz w:val="20"/>
                          <w:szCs w:val="20"/>
                          <w:vertAlign w:val="subscript"/>
                        </w:rPr>
                        <m:t xml:space="preserve">  </m:t>
                      </m:r>
                    </m:e>
                    <m:e>
                      <m:r>
                        <m:rPr>
                          <m:sty m:val="p"/>
                        </m:rPr>
                        <w:rPr>
                          <w:rFonts w:ascii="Cambria Math"/>
                          <w:sz w:val="20"/>
                          <w:szCs w:val="20"/>
                          <w:vertAlign w:val="subscript"/>
                        </w:rPr>
                        <m:t xml:space="preserve">  </m:t>
                      </m:r>
                    </m:e>
                  </m:eqArr>
                </m:sub>
              </m:sSub>
              <m:r>
                <m:rPr>
                  <m:sty m:val="p"/>
                </m:rPr>
                <w:rPr>
                  <w:rFonts w:ascii="Cambria Math"/>
                  <w:sz w:val="20"/>
                  <w:szCs w:val="20"/>
                  <w:vertAlign w:val="subscript"/>
                </w:rPr>
                <m:t>+</m:t>
              </m:r>
              <m:sSub>
                <m:sSubPr>
                  <m:ctrlPr>
                    <w:rPr>
                      <w:rFonts w:ascii="Cambria Math"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p>
          <w:p w:rsidR="005200D1" w:rsidRPr="00537220" w:rsidRDefault="005200D1" w:rsidP="00EF0D7E">
            <w:pPr>
              <w:autoSpaceDE w:val="0"/>
              <w:autoSpaceDN w:val="0"/>
              <w:adjustRightInd w:val="0"/>
              <w:jc w:val="both"/>
              <w:rPr>
                <w:rFonts w:ascii="Trebuchet MS" w:hAnsi="Trebuchet MS"/>
                <w:sz w:val="20"/>
                <w:szCs w:val="20"/>
              </w:rPr>
            </w:pPr>
            <w:r w:rsidRPr="00537220">
              <w:rPr>
                <w:rFonts w:ascii="Trebuchet MS" w:hAnsi="Trebuchet MS"/>
                <w:sz w:val="20"/>
                <w:szCs w:val="20"/>
              </w:rPr>
              <w:t>де</w:t>
            </w:r>
            <w:proofErr w:type="gramStart"/>
            <w:r w:rsidRPr="00537220">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Т</m:t>
                  </m:r>
                  <w:proofErr w:type="gramEnd"/>
                </m:e>
                <m:sub>
                  <m:r>
                    <w:rPr>
                      <w:rFonts w:ascii="Cambria Math" w:hAnsi="Cambria Math"/>
                      <w:sz w:val="20"/>
                      <w:szCs w:val="20"/>
                    </w:rPr>
                    <m:t>РДН</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537220">
              <w:rPr>
                <w:rFonts w:ascii="Trebuchet MS" w:hAnsi="Trebuchet MS"/>
                <w:sz w:val="20"/>
                <w:szCs w:val="20"/>
              </w:rPr>
              <w:t xml:space="preserve"> – </w:t>
            </w:r>
            <w:proofErr w:type="spellStart"/>
            <w:r w:rsidRPr="00537220">
              <w:rPr>
                <w:rFonts w:ascii="Trebuchet MS" w:hAnsi="Trebuchet MS"/>
                <w:sz w:val="20"/>
                <w:szCs w:val="20"/>
              </w:rPr>
              <w:t>ціна</w:t>
            </w:r>
            <w:proofErr w:type="spellEnd"/>
            <w:r w:rsidRPr="00537220">
              <w:rPr>
                <w:rFonts w:ascii="Trebuchet MS" w:hAnsi="Trebuchet MS"/>
                <w:sz w:val="20"/>
                <w:szCs w:val="20"/>
              </w:rPr>
              <w:t xml:space="preserve"> РДН </w:t>
            </w:r>
            <w:proofErr w:type="spellStart"/>
            <w:r w:rsidRPr="00537220">
              <w:rPr>
                <w:rFonts w:ascii="Trebuchet MS" w:hAnsi="Trebuchet MS"/>
                <w:sz w:val="20"/>
                <w:szCs w:val="20"/>
              </w:rPr>
              <w:t>k</w:t>
            </w:r>
            <w:proofErr w:type="spellEnd"/>
            <w:r w:rsidRPr="00537220">
              <w:rPr>
                <w:rFonts w:ascii="Trebuchet MS" w:hAnsi="Trebuchet MS"/>
                <w:sz w:val="20"/>
                <w:szCs w:val="20"/>
              </w:rPr>
              <w:t xml:space="preserve"> − </w:t>
            </w:r>
            <w:proofErr w:type="spellStart"/>
            <w:r w:rsidRPr="00537220">
              <w:rPr>
                <w:rFonts w:ascii="Trebuchet MS" w:hAnsi="Trebuchet MS"/>
                <w:sz w:val="20"/>
                <w:szCs w:val="20"/>
              </w:rPr>
              <w:t>ої</w:t>
            </w:r>
            <w:proofErr w:type="spellEnd"/>
            <w:r w:rsidRPr="00537220">
              <w:rPr>
                <w:rFonts w:ascii="Trebuchet MS" w:hAnsi="Trebuchet MS"/>
                <w:sz w:val="20"/>
                <w:szCs w:val="20"/>
              </w:rPr>
              <w:t xml:space="preserve"> </w:t>
            </w:r>
            <w:proofErr w:type="spellStart"/>
            <w:r w:rsidRPr="00537220">
              <w:rPr>
                <w:rFonts w:ascii="Trebuchet MS" w:hAnsi="Trebuchet MS"/>
                <w:sz w:val="20"/>
                <w:szCs w:val="20"/>
              </w:rPr>
              <w:t>години</w:t>
            </w:r>
            <w:proofErr w:type="spellEnd"/>
            <w:r w:rsidRPr="00537220">
              <w:rPr>
                <w:rFonts w:ascii="Trebuchet MS" w:hAnsi="Trebuchet MS"/>
                <w:sz w:val="20"/>
                <w:szCs w:val="20"/>
              </w:rPr>
              <w:t xml:space="preserve">, </w:t>
            </w:r>
            <w:proofErr w:type="spellStart"/>
            <w:r w:rsidRPr="00537220">
              <w:rPr>
                <w:rFonts w:ascii="Trebuchet MS" w:hAnsi="Trebuchet MS"/>
                <w:sz w:val="20"/>
                <w:szCs w:val="20"/>
              </w:rPr>
              <w:t>j</w:t>
            </w:r>
            <w:proofErr w:type="spellEnd"/>
            <w:r w:rsidRPr="00537220">
              <w:rPr>
                <w:rFonts w:ascii="Trebuchet MS" w:hAnsi="Trebuchet MS"/>
                <w:sz w:val="20"/>
                <w:szCs w:val="20"/>
              </w:rPr>
              <w:t xml:space="preserve"> − </w:t>
            </w:r>
            <w:proofErr w:type="spellStart"/>
            <w:r w:rsidRPr="00537220">
              <w:rPr>
                <w:rFonts w:ascii="Trebuchet MS" w:hAnsi="Trebuchet MS"/>
                <w:sz w:val="20"/>
                <w:szCs w:val="20"/>
              </w:rPr>
              <w:t>ої</w:t>
            </w:r>
            <w:proofErr w:type="spellEnd"/>
            <w:r w:rsidRPr="00537220">
              <w:rPr>
                <w:rFonts w:ascii="Trebuchet MS" w:hAnsi="Trebuchet MS"/>
                <w:sz w:val="20"/>
                <w:szCs w:val="20"/>
              </w:rPr>
              <w:t xml:space="preserve"> </w:t>
            </w:r>
            <w:proofErr w:type="spellStart"/>
            <w:r w:rsidRPr="00537220">
              <w:rPr>
                <w:rFonts w:ascii="Trebuchet MS" w:hAnsi="Trebuchet MS"/>
                <w:sz w:val="20"/>
                <w:szCs w:val="20"/>
              </w:rPr>
              <w:t>доби</w:t>
            </w:r>
            <w:proofErr w:type="spellEnd"/>
            <w:r w:rsidRPr="00537220">
              <w:rPr>
                <w:rFonts w:ascii="Trebuchet MS" w:hAnsi="Trebuchet MS"/>
                <w:color w:val="000000"/>
                <w:sz w:val="20"/>
                <w:szCs w:val="20"/>
              </w:rPr>
              <w:t xml:space="preserve">, </w:t>
            </w:r>
            <w:proofErr w:type="spellStart"/>
            <w:r w:rsidRPr="00537220">
              <w:rPr>
                <w:rFonts w:ascii="Trebuchet MS" w:hAnsi="Trebuchet MS"/>
                <w:color w:val="000000"/>
                <w:sz w:val="20"/>
                <w:szCs w:val="20"/>
              </w:rPr>
              <w:t>що</w:t>
            </w:r>
            <w:proofErr w:type="spellEnd"/>
            <w:r w:rsidRPr="00537220">
              <w:rPr>
                <w:rFonts w:ascii="Trebuchet MS" w:hAnsi="Trebuchet MS"/>
                <w:color w:val="000000"/>
                <w:sz w:val="20"/>
                <w:szCs w:val="20"/>
              </w:rPr>
              <w:t xml:space="preserve"> </w:t>
            </w:r>
            <w:proofErr w:type="spellStart"/>
            <w:r w:rsidRPr="00537220">
              <w:rPr>
                <w:rFonts w:ascii="Trebuchet MS" w:hAnsi="Trebuchet MS"/>
                <w:color w:val="000000"/>
                <w:sz w:val="20"/>
                <w:szCs w:val="20"/>
              </w:rPr>
              <w:t>склалися</w:t>
            </w:r>
            <w:proofErr w:type="spellEnd"/>
            <w:r w:rsidRPr="00537220">
              <w:rPr>
                <w:rFonts w:ascii="Trebuchet MS" w:hAnsi="Trebuchet MS"/>
                <w:color w:val="000000"/>
                <w:sz w:val="20"/>
                <w:szCs w:val="20"/>
              </w:rPr>
              <w:t xml:space="preserve"> на ринку «на </w:t>
            </w:r>
            <w:proofErr w:type="spellStart"/>
            <w:r w:rsidRPr="00537220">
              <w:rPr>
                <w:rFonts w:ascii="Trebuchet MS" w:hAnsi="Trebuchet MS"/>
                <w:color w:val="000000"/>
                <w:sz w:val="20"/>
                <w:szCs w:val="20"/>
              </w:rPr>
              <w:t>добу</w:t>
            </w:r>
            <w:proofErr w:type="spellEnd"/>
            <w:r w:rsidRPr="00537220">
              <w:rPr>
                <w:rFonts w:ascii="Trebuchet MS" w:hAnsi="Trebuchet MS"/>
                <w:color w:val="000000"/>
                <w:sz w:val="20"/>
                <w:szCs w:val="20"/>
              </w:rPr>
              <w:t xml:space="preserve"> наперед» (РДН);</w:t>
            </w:r>
          </w:p>
          <w:p w:rsidR="005200D1" w:rsidRPr="00537220" w:rsidRDefault="0086097D" w:rsidP="00EF0D7E">
            <w:pPr>
              <w:autoSpaceDE w:val="0"/>
              <w:autoSpaceDN w:val="0"/>
              <w:adjustRightInd w:val="0"/>
              <w:jc w:val="both"/>
              <w:rPr>
                <w:rFonts w:ascii="Trebuchet MS" w:hAnsi="Trebuchet MS"/>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роз</m:t>
                  </m:r>
                </m:sub>
              </m:sSub>
            </m:oMath>
            <w:r w:rsidR="005200D1" w:rsidRPr="00537220">
              <w:rPr>
                <w:rFonts w:ascii="Trebuchet MS" w:hAnsi="Trebuchet MS"/>
                <w:sz w:val="20"/>
                <w:szCs w:val="20"/>
              </w:rPr>
              <w:t xml:space="preserve"> – тариф на розподіл</w:t>
            </w:r>
            <w:r w:rsidR="00D36812" w:rsidRPr="00537220">
              <w:rPr>
                <w:rFonts w:ascii="Trebuchet MS" w:hAnsi="Trebuchet MS"/>
                <w:sz w:val="20"/>
                <w:szCs w:val="20"/>
                <w:lang w:val="uk-UA"/>
              </w:rPr>
              <w:t xml:space="preserve"> згідно з відповідною Постановою НКРЕКП</w:t>
            </w:r>
            <w:r w:rsidR="005200D1" w:rsidRPr="00537220">
              <w:rPr>
                <w:rFonts w:ascii="Trebuchet MS" w:hAnsi="Trebuchet MS"/>
                <w:sz w:val="20"/>
                <w:szCs w:val="20"/>
              </w:rPr>
              <w:t>;</w:t>
            </w:r>
          </w:p>
          <w:p w:rsidR="005200D1" w:rsidRPr="00537220" w:rsidRDefault="0086097D" w:rsidP="00EF0D7E">
            <w:pPr>
              <w:autoSpaceDE w:val="0"/>
              <w:autoSpaceDN w:val="0"/>
              <w:adjustRightInd w:val="0"/>
              <w:jc w:val="both"/>
              <w:rPr>
                <w:rFonts w:ascii="Trebuchet MS" w:hAnsi="Trebuchet MS"/>
                <w:sz w:val="20"/>
                <w:szCs w:val="20"/>
              </w:rPr>
            </w:pPr>
            <m:oMath>
              <m:sSub>
                <m:sSubPr>
                  <m:ctrlPr>
                    <w:rPr>
                      <w:rFonts w:ascii="Cambria Math" w:hAnsi="Cambria Math"/>
                      <w:i/>
                      <w:sz w:val="20"/>
                      <w:szCs w:val="20"/>
                    </w:rPr>
                  </m:ctrlPr>
                </m:sSubPr>
                <m:e>
                  <m:r>
                    <w:rPr>
                      <w:rFonts w:ascii="Cambria Math" w:hAnsi="Cambria Math"/>
                      <w:sz w:val="20"/>
                      <w:szCs w:val="20"/>
                    </w:rPr>
                    <m:t>Т</m:t>
                  </m:r>
                </m:e>
                <m:sub>
                  <m:r>
                    <w:rPr>
                      <w:rFonts w:ascii="Cambria Math" w:hAnsi="Cambria Math"/>
                      <w:sz w:val="20"/>
                      <w:szCs w:val="20"/>
                    </w:rPr>
                    <m:t>пер</m:t>
                  </m:r>
                </m:sub>
              </m:sSub>
            </m:oMath>
            <w:r w:rsidR="005200D1" w:rsidRPr="00537220">
              <w:rPr>
                <w:rFonts w:ascii="Trebuchet MS" w:hAnsi="Trebuchet MS"/>
                <w:sz w:val="20"/>
                <w:szCs w:val="20"/>
              </w:rPr>
              <w:t xml:space="preserve"> – тариф на передачу</w:t>
            </w:r>
            <w:r w:rsidR="00D36812" w:rsidRPr="00537220">
              <w:rPr>
                <w:rFonts w:ascii="Trebuchet MS" w:hAnsi="Trebuchet MS"/>
                <w:sz w:val="20"/>
                <w:szCs w:val="20"/>
                <w:lang w:val="uk-UA"/>
              </w:rPr>
              <w:t xml:space="preserve"> згідно з відповідною Постановою НКРЕКП</w:t>
            </w:r>
            <w:r w:rsidR="005200D1" w:rsidRPr="00537220">
              <w:rPr>
                <w:rFonts w:ascii="Trebuchet MS" w:hAnsi="Trebuchet MS"/>
                <w:sz w:val="20"/>
                <w:szCs w:val="20"/>
              </w:rPr>
              <w:t>;</w:t>
            </w:r>
          </w:p>
          <w:p w:rsidR="005200D1" w:rsidRPr="00537220" w:rsidRDefault="0086097D" w:rsidP="00EF0D7E">
            <w:pPr>
              <w:autoSpaceDE w:val="0"/>
              <w:autoSpaceDN w:val="0"/>
              <w:adjustRightInd w:val="0"/>
              <w:jc w:val="both"/>
              <w:rPr>
                <w:rFonts w:ascii="Trebuchet MS" w:hAnsi="Trebuchet MS"/>
                <w:sz w:val="20"/>
                <w:szCs w:val="20"/>
                <w:lang w:val="uk-UA"/>
              </w:rPr>
            </w:pP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Pr="00537220">
              <w:rPr>
                <w:rFonts w:ascii="Trebuchet MS" w:hAnsi="Trebuchet MS"/>
                <w:sz w:val="20"/>
                <w:szCs w:val="20"/>
              </w:rPr>
              <w:fldChar w:fldCharType="begin"/>
            </w:r>
            <w:r w:rsidR="005200D1" w:rsidRPr="00537220">
              <w:rPr>
                <w:rFonts w:ascii="Trebuchet MS" w:hAnsi="Trebuchet MS"/>
                <w:sz w:val="20"/>
                <w:szCs w:val="20"/>
              </w:rPr>
              <w:instrText xml:space="preserve"> QUOTE </w:instrText>
            </w: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005200D1" w:rsidRPr="00537220">
              <w:rPr>
                <w:rFonts w:ascii="Trebuchet MS" w:hAnsi="Trebuchet MS"/>
                <w:sz w:val="20"/>
                <w:szCs w:val="20"/>
              </w:rPr>
              <w:instrText xml:space="preserve"> </w:instrText>
            </w:r>
            <w:r w:rsidRPr="00537220">
              <w:rPr>
                <w:rFonts w:ascii="Trebuchet MS" w:hAnsi="Trebuchet MS"/>
                <w:sz w:val="20"/>
                <w:szCs w:val="20"/>
              </w:rPr>
              <w:fldChar w:fldCharType="end"/>
            </w:r>
            <w:r w:rsidRPr="00537220">
              <w:rPr>
                <w:rFonts w:ascii="Trebuchet MS" w:hAnsi="Trebuchet MS"/>
                <w:sz w:val="20"/>
                <w:szCs w:val="20"/>
              </w:rPr>
              <w:fldChar w:fldCharType="begin"/>
            </w:r>
            <w:r w:rsidR="005200D1" w:rsidRPr="00537220">
              <w:rPr>
                <w:rFonts w:ascii="Trebuchet MS" w:hAnsi="Trebuchet MS"/>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T</m:t>
                  </m:r>
                </m:e>
                <m:sub>
                  <m:r>
                    <m:rPr>
                      <m:sty m:val="p"/>
                    </m:rPr>
                    <w:rPr>
                      <w:rFonts w:ascii="Cambria Math" w:hAnsi="Cambria Math"/>
                      <w:sz w:val="20"/>
                      <w:szCs w:val="20"/>
                    </w:rPr>
                    <m:t>роз</m:t>
                  </m:r>
                </m:sub>
              </m:sSub>
            </m:oMath>
            <w:r w:rsidR="005200D1" w:rsidRPr="00537220">
              <w:rPr>
                <w:rFonts w:ascii="Trebuchet MS" w:hAnsi="Trebuchet MS"/>
                <w:sz w:val="20"/>
                <w:szCs w:val="20"/>
              </w:rPr>
              <w:instrText xml:space="preserve"> </w:instrText>
            </w:r>
            <w:r w:rsidRPr="00537220">
              <w:rPr>
                <w:rFonts w:ascii="Trebuchet MS" w:hAnsi="Trebuchet MS"/>
                <w:sz w:val="20"/>
                <w:szCs w:val="20"/>
              </w:rPr>
              <w:fldChar w:fldCharType="end"/>
            </w:r>
            <w:r w:rsidRPr="00537220">
              <w:rPr>
                <w:rFonts w:ascii="Trebuchet MS" w:hAnsi="Trebuchet MS"/>
                <w:sz w:val="20"/>
                <w:szCs w:val="20"/>
              </w:rPr>
              <w:fldChar w:fldCharType="begin"/>
            </w:r>
            <w:r w:rsidR="005200D1" w:rsidRPr="00537220">
              <w:rPr>
                <w:rFonts w:ascii="Trebuchet MS" w:hAnsi="Trebuchet MS"/>
                <w:sz w:val="20"/>
                <w:szCs w:val="20"/>
              </w:rPr>
              <w:instrText xml:space="preserve"> QUOTE </w:instrText>
            </w:r>
            <m:oMath>
              <m:r>
                <m:rPr>
                  <m:sty m:val="p"/>
                </m:rPr>
                <w:rPr>
                  <w:rFonts w:ascii="Cambria Math" w:hAnsi="Cambria Math"/>
                  <w:sz w:val="20"/>
                  <w:szCs w:val="20"/>
                </w:rPr>
                <m:t xml:space="preserve"> </m:t>
              </m:r>
              <m:sSubSup>
                <m:sSubSupPr>
                  <m:ctrlPr>
                    <w:rPr>
                      <w:rFonts w:ascii="Cambria Math" w:hAnsi="Cambria Math"/>
                      <w:i/>
                      <w:sz w:val="20"/>
                      <w:szCs w:val="20"/>
                    </w:rPr>
                  </m:ctrlPr>
                </m:sSubSupPr>
                <m:e>
                  <m:r>
                    <m:rPr>
                      <m:sty m:val="p"/>
                    </m:rPr>
                    <w:rPr>
                      <w:rFonts w:ascii="Cambria Math" w:hAnsi="Cambria Math"/>
                      <w:sz w:val="20"/>
                      <w:szCs w:val="20"/>
                    </w:rPr>
                    <m:t>Ц</m:t>
                  </m:r>
                </m:e>
                <m:sub>
                  <m:r>
                    <m:rPr>
                      <m:sty m:val="p"/>
                    </m:rPr>
                    <w:rPr>
                      <w:rFonts w:ascii="Cambria Math" w:hAnsi="Cambria Math"/>
                      <w:sz w:val="20"/>
                      <w:szCs w:val="20"/>
                    </w:rPr>
                    <m:t>пост</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oMath>
            <w:r w:rsidR="005200D1" w:rsidRPr="00537220">
              <w:rPr>
                <w:rFonts w:ascii="Trebuchet MS" w:hAnsi="Trebuchet MS"/>
                <w:sz w:val="20"/>
                <w:szCs w:val="20"/>
              </w:rPr>
              <w:instrText xml:space="preserve"> </w:instrText>
            </w:r>
            <w:r w:rsidRPr="00537220">
              <w:rPr>
                <w:rFonts w:ascii="Trebuchet MS" w:hAnsi="Trebuchet MS"/>
                <w:sz w:val="20"/>
                <w:szCs w:val="20"/>
              </w:rPr>
              <w:fldChar w:fldCharType="end"/>
            </w:r>
            <w:r w:rsidR="005200D1" w:rsidRPr="00537220">
              <w:rPr>
                <w:rFonts w:ascii="Trebuchet MS" w:hAnsi="Trebuchet MS"/>
                <w:sz w:val="20"/>
                <w:szCs w:val="20"/>
              </w:rPr>
              <w:t xml:space="preserve"> - 0,30 грн, вартість послуг Постачальника</w:t>
            </w:r>
            <w:r w:rsidR="00226707" w:rsidRPr="00537220">
              <w:rPr>
                <w:rFonts w:ascii="Trebuchet MS" w:hAnsi="Trebuchet MS"/>
                <w:sz w:val="20"/>
                <w:szCs w:val="20"/>
                <w:lang w:val="uk-UA"/>
              </w:rPr>
              <w:t>.</w:t>
            </w:r>
          </w:p>
          <w:p w:rsidR="005200D1" w:rsidRPr="00537220" w:rsidRDefault="005200D1" w:rsidP="00EF0D7E">
            <w:pPr>
              <w:autoSpaceDE w:val="0"/>
              <w:autoSpaceDN w:val="0"/>
              <w:adjustRightInd w:val="0"/>
              <w:jc w:val="both"/>
              <w:rPr>
                <w:rFonts w:ascii="Trebuchet MS" w:hAnsi="Trebuchet MS"/>
                <w:sz w:val="20"/>
                <w:szCs w:val="20"/>
              </w:rPr>
            </w:pPr>
          </w:p>
          <w:p w:rsidR="00342A0F" w:rsidRPr="00537220" w:rsidRDefault="0086097D" w:rsidP="00342A0F">
            <w:pPr>
              <w:pageBreakBefore/>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УЗЕ</m:t>
                  </m:r>
                </m:sub>
                <m:sup>
                  <m:r>
                    <w:rPr>
                      <w:rFonts w:ascii="Cambria Math" w:hAnsi="Cambria Math"/>
                      <w:sz w:val="20"/>
                      <w:szCs w:val="20"/>
                    </w:rPr>
                    <m:t>відпуску</m:t>
                  </m:r>
                </m:sup>
              </m:sSubSup>
            </m:oMath>
            <w:r w:rsidR="005200D1" w:rsidRPr="00537220">
              <w:rPr>
                <w:rFonts w:ascii="Trebuchet MS" w:hAnsi="Trebuchet MS"/>
                <w:sz w:val="20"/>
                <w:szCs w:val="20"/>
              </w:rPr>
              <w:t xml:space="preserve"> – обсяг відпущеної в мережу оператора системи електричної енергії за розрахунковий місяць, яка </w:t>
            </w:r>
            <w:proofErr w:type="gramStart"/>
            <w:r w:rsidR="005200D1" w:rsidRPr="00537220">
              <w:rPr>
                <w:rFonts w:ascii="Trebuchet MS" w:hAnsi="Trebuchet MS"/>
                <w:sz w:val="20"/>
                <w:szCs w:val="20"/>
              </w:rPr>
              <w:t>була в</w:t>
            </w:r>
            <w:proofErr w:type="gramEnd"/>
            <w:r w:rsidR="005200D1" w:rsidRPr="00537220">
              <w:rPr>
                <w:rFonts w:ascii="Trebuchet MS" w:hAnsi="Trebuchet MS"/>
                <w:sz w:val="20"/>
                <w:szCs w:val="20"/>
              </w:rPr>
              <w:t>ідібрана із мереж оператора системи і збережена установкою зберігання.</w:t>
            </w:r>
            <w:r w:rsidR="00342A0F" w:rsidRPr="00537220">
              <w:rPr>
                <w:rFonts w:ascii="Trebuchet MS" w:hAnsi="Trebuchet MS"/>
                <w:sz w:val="20"/>
                <w:szCs w:val="20"/>
                <w:lang w:val="uk-UA"/>
              </w:rPr>
              <w:t xml:space="preserve"> У разі </w:t>
            </w:r>
            <w:r w:rsidR="000E4126" w:rsidRPr="00537220">
              <w:rPr>
                <w:rFonts w:ascii="Trebuchet MS" w:hAnsi="Trebuchet MS"/>
                <w:sz w:val="20"/>
                <w:szCs w:val="20"/>
                <w:lang w:val="uk-UA"/>
              </w:rPr>
              <w:t>несправ</w:t>
            </w:r>
            <w:r w:rsidR="00342A0F" w:rsidRPr="00537220">
              <w:rPr>
                <w:rFonts w:ascii="Trebuchet MS" w:hAnsi="Trebuchet MS"/>
                <w:sz w:val="20"/>
                <w:szCs w:val="20"/>
                <w:lang w:val="uk-UA"/>
              </w:rPr>
              <w:t xml:space="preserve">ності установки зберігання або не забезпечення активним Споживачем комерційного обліку відпуску електричної енергії установкою зберігання, яка була відібрана із мереж оператора системи і збережена установкою зберігання, </w:t>
            </w:r>
            <m:oMath>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lang w:val="uk-UA"/>
                    </w:rPr>
                    <m:t>УЗЕ</m:t>
                  </m:r>
                </m:sub>
                <m:sup>
                  <m:r>
                    <w:rPr>
                      <w:rFonts w:ascii="Cambria Math" w:hAnsi="Cambria Math"/>
                      <w:sz w:val="22"/>
                      <w:szCs w:val="22"/>
                      <w:lang w:val="uk-UA"/>
                    </w:rPr>
                    <m:t>відпуску</m:t>
                  </m:r>
                </m:sup>
              </m:sSubSup>
            </m:oMath>
            <w:r w:rsidR="00342A0F" w:rsidRPr="00537220">
              <w:rPr>
                <w:rFonts w:ascii="Trebuchet MS" w:hAnsi="Trebuchet MS"/>
                <w:sz w:val="20"/>
                <w:szCs w:val="20"/>
                <w:lang w:val="uk-UA"/>
              </w:rPr>
              <w:t xml:space="preserve"> приймається рівним 0.</w:t>
            </w:r>
          </w:p>
          <w:p w:rsidR="005200D1" w:rsidRPr="00537220" w:rsidRDefault="005200D1" w:rsidP="00EF0D7E">
            <w:pPr>
              <w:pageBreakBefore/>
              <w:autoSpaceDE w:val="0"/>
              <w:autoSpaceDN w:val="0"/>
              <w:adjustRightInd w:val="0"/>
              <w:jc w:val="both"/>
              <w:rPr>
                <w:rFonts w:ascii="Trebuchet MS" w:hAnsi="Trebuchet MS"/>
                <w:sz w:val="20"/>
                <w:szCs w:val="20"/>
                <w:lang w:val="uk-UA"/>
              </w:rPr>
            </w:pPr>
          </w:p>
          <w:p w:rsidR="00F71A79" w:rsidRPr="00537220" w:rsidRDefault="00F71A79" w:rsidP="00F71A7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537220">
              <w:rPr>
                <w:rFonts w:ascii="Trebuchet MS" w:hAnsi="Trebuchet MS"/>
                <w:sz w:val="20"/>
                <w:szCs w:val="20"/>
                <w:lang w:val="uk-UA"/>
              </w:rPr>
              <w:t xml:space="preserve">Ціна </w:t>
            </w:r>
            <w:proofErr w:type="spellStart"/>
            <w:r w:rsidR="005200D1" w:rsidRPr="00537220">
              <w:rPr>
                <w:rFonts w:ascii="Trebuchet MS" w:hAnsi="Trebuchet MS"/>
                <w:sz w:val="20"/>
                <w:szCs w:val="20"/>
              </w:rPr>
              <w:t>відпущеної</w:t>
            </w:r>
            <w:proofErr w:type="spellEnd"/>
            <w:r w:rsidR="005200D1" w:rsidRPr="00537220">
              <w:rPr>
                <w:rFonts w:ascii="Trebuchet MS" w:hAnsi="Trebuchet MS"/>
                <w:sz w:val="20"/>
                <w:szCs w:val="20"/>
              </w:rPr>
              <w:t xml:space="preserve"> </w:t>
            </w:r>
            <w:proofErr w:type="spellStart"/>
            <w:r w:rsidR="005200D1" w:rsidRPr="00537220">
              <w:rPr>
                <w:rFonts w:ascii="Trebuchet MS" w:hAnsi="Trebuchet MS"/>
                <w:sz w:val="20"/>
                <w:szCs w:val="20"/>
              </w:rPr>
              <w:t>електричної</w:t>
            </w:r>
            <w:proofErr w:type="spellEnd"/>
            <w:r w:rsidR="005200D1" w:rsidRPr="00537220">
              <w:rPr>
                <w:rFonts w:ascii="Trebuchet MS" w:hAnsi="Trebuchet MS"/>
                <w:sz w:val="20"/>
                <w:szCs w:val="20"/>
              </w:rPr>
              <w:t xml:space="preserve"> </w:t>
            </w:r>
            <w:proofErr w:type="spellStart"/>
            <w:r w:rsidR="005200D1" w:rsidRPr="00537220">
              <w:rPr>
                <w:rFonts w:ascii="Trebuchet MS" w:hAnsi="Trebuchet MS"/>
                <w:sz w:val="20"/>
                <w:szCs w:val="20"/>
              </w:rPr>
              <w:t>енергії</w:t>
            </w:r>
            <w:proofErr w:type="spellEnd"/>
            <w:r w:rsidR="005200D1" w:rsidRPr="00537220">
              <w:rPr>
                <w:rFonts w:ascii="Trebuchet MS" w:hAnsi="Trebuchet MS"/>
                <w:sz w:val="20"/>
                <w:szCs w:val="20"/>
              </w:rPr>
              <w:t xml:space="preserve"> за </w:t>
            </w:r>
            <w:proofErr w:type="spellStart"/>
            <w:r w:rsidR="005200D1" w:rsidRPr="00537220">
              <w:rPr>
                <w:rFonts w:ascii="Trebuchet MS" w:hAnsi="Trebuchet MS"/>
                <w:sz w:val="20"/>
                <w:szCs w:val="20"/>
              </w:rPr>
              <w:t>місяць</w:t>
            </w:r>
            <w:proofErr w:type="spellEnd"/>
            <w:r w:rsidR="005200D1" w:rsidRPr="00537220">
              <w:rPr>
                <w:rFonts w:ascii="Trebuchet MS" w:hAnsi="Trebuchet MS"/>
                <w:sz w:val="20"/>
                <w:szCs w:val="20"/>
              </w:rPr>
              <w:t xml:space="preserve"> </w:t>
            </w:r>
            <w:r w:rsidRPr="00537220">
              <w:rPr>
                <w:rFonts w:ascii="Trebuchet MS" w:hAnsi="Trebuchet MS"/>
                <w:sz w:val="20"/>
                <w:szCs w:val="20"/>
                <w:lang w:val="uk-UA"/>
              </w:rPr>
              <w:t xml:space="preserve">становить </w:t>
            </w:r>
            <w:r w:rsidRPr="00537220">
              <w:rPr>
                <w:rFonts w:ascii="Trebuchet MS" w:hAnsi="Trebuchet MS"/>
                <w:b/>
                <w:sz w:val="20"/>
                <w:szCs w:val="20"/>
                <w:lang w:val="uk-UA"/>
              </w:rPr>
              <w:t>8,00</w:t>
            </w:r>
            <w:r w:rsidRPr="00537220">
              <w:rPr>
                <w:rFonts w:ascii="Trebuchet MS" w:hAnsi="Trebuchet MS"/>
                <w:sz w:val="20"/>
                <w:szCs w:val="20"/>
                <w:lang w:val="uk-UA"/>
              </w:rPr>
              <w:t xml:space="preserve"> </w:t>
            </w:r>
            <w:proofErr w:type="spellStart"/>
            <w:r w:rsidRPr="00537220">
              <w:rPr>
                <w:rFonts w:ascii="Trebuchet MS" w:hAnsi="Trebuchet MS"/>
                <w:b/>
                <w:sz w:val="20"/>
                <w:szCs w:val="20"/>
                <w:lang w:val="uk-UA"/>
              </w:rPr>
              <w:t>грн</w:t>
            </w:r>
            <w:proofErr w:type="spellEnd"/>
            <w:r w:rsidRPr="00537220">
              <w:rPr>
                <w:rFonts w:ascii="Trebuchet MS" w:hAnsi="Trebuchet MS"/>
                <w:b/>
                <w:sz w:val="20"/>
                <w:szCs w:val="20"/>
                <w:lang w:val="uk-UA"/>
              </w:rPr>
              <w:t>,</w:t>
            </w:r>
            <w:r w:rsidRPr="00537220">
              <w:rPr>
                <w:rStyle w:val="FontStyle12"/>
                <w:lang w:val="uk-UA"/>
              </w:rPr>
              <w:t xml:space="preserve"> </w:t>
            </w:r>
            <w:r w:rsidRPr="00537220">
              <w:rPr>
                <w:rFonts w:ascii="Trebuchet MS" w:hAnsi="Trebuchet MS"/>
                <w:sz w:val="20"/>
                <w:szCs w:val="20"/>
              </w:rPr>
              <w:t xml:space="preserve">в тому </w:t>
            </w:r>
            <w:proofErr w:type="spellStart"/>
            <w:r w:rsidRPr="00537220">
              <w:rPr>
                <w:rFonts w:ascii="Trebuchet MS" w:hAnsi="Trebuchet MS"/>
                <w:sz w:val="20"/>
                <w:szCs w:val="20"/>
              </w:rPr>
              <w:t>числі</w:t>
            </w:r>
            <w:proofErr w:type="spellEnd"/>
            <w:r w:rsidRPr="00537220">
              <w:rPr>
                <w:rFonts w:ascii="Trebuchet MS" w:hAnsi="Trebuchet MS"/>
                <w:sz w:val="20"/>
                <w:szCs w:val="20"/>
              </w:rPr>
              <w:t xml:space="preserve"> ПДВ </w:t>
            </w:r>
            <w:r w:rsidRPr="00537220">
              <w:rPr>
                <w:rFonts w:ascii="Trebuchet MS" w:hAnsi="Trebuchet MS"/>
                <w:sz w:val="20"/>
                <w:szCs w:val="20"/>
                <w:lang w:val="uk-UA"/>
              </w:rPr>
              <w:t>1</w:t>
            </w:r>
            <w:r w:rsidRPr="00537220">
              <w:rPr>
                <w:rFonts w:ascii="Trebuchet MS" w:hAnsi="Trebuchet MS"/>
                <w:sz w:val="20"/>
                <w:szCs w:val="20"/>
              </w:rPr>
              <w:t>,</w:t>
            </w:r>
            <w:r w:rsidRPr="00537220">
              <w:rPr>
                <w:rFonts w:ascii="Trebuchet MS" w:hAnsi="Trebuchet MS"/>
                <w:sz w:val="20"/>
                <w:szCs w:val="20"/>
                <w:lang w:val="uk-UA"/>
              </w:rPr>
              <w:t>33</w:t>
            </w:r>
            <w:r w:rsidRPr="00537220">
              <w:rPr>
                <w:rFonts w:ascii="Trebuchet MS" w:hAnsi="Trebuchet MS"/>
                <w:sz w:val="20"/>
                <w:szCs w:val="20"/>
              </w:rPr>
              <w:t xml:space="preserve"> </w:t>
            </w:r>
            <w:proofErr w:type="spellStart"/>
            <w:r w:rsidRPr="00537220">
              <w:rPr>
                <w:rFonts w:ascii="Trebuchet MS" w:hAnsi="Trebuchet MS"/>
                <w:sz w:val="20"/>
                <w:szCs w:val="20"/>
              </w:rPr>
              <w:t>грн</w:t>
            </w:r>
            <w:proofErr w:type="spellEnd"/>
            <w:r w:rsidRPr="00537220">
              <w:rPr>
                <w:rFonts w:ascii="Trebuchet MS" w:hAnsi="Trebuchet MS"/>
                <w:sz w:val="20"/>
                <w:szCs w:val="20"/>
              </w:rPr>
              <w:t>., за 1 кВт*год.</w:t>
            </w:r>
          </w:p>
          <w:p w:rsidR="005200D1" w:rsidRPr="00537220" w:rsidRDefault="005200D1" w:rsidP="00EF0D7E">
            <w:pPr>
              <w:autoSpaceDE w:val="0"/>
              <w:autoSpaceDN w:val="0"/>
              <w:adjustRightInd w:val="0"/>
              <w:jc w:val="both"/>
              <w:rPr>
                <w:rFonts w:ascii="Trebuchet MS" w:hAnsi="Trebuchet MS"/>
                <w:sz w:val="20"/>
                <w:szCs w:val="20"/>
                <w:lang w:val="uk-UA"/>
              </w:rPr>
            </w:pPr>
          </w:p>
          <w:p w:rsidR="00F71A79" w:rsidRDefault="00F71A79" w:rsidP="00F71A7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r w:rsidRPr="00537220">
              <w:rPr>
                <w:rFonts w:ascii="Trebuchet MS" w:hAnsi="Trebuchet MS"/>
                <w:b/>
                <w:sz w:val="20"/>
                <w:szCs w:val="20"/>
                <w:lang w:val="uk-UA"/>
              </w:rPr>
              <w:t>Примітка.</w:t>
            </w:r>
            <w:r w:rsidRPr="00537220">
              <w:rPr>
                <w:rFonts w:ascii="Trebuchet MS" w:hAnsi="Trebuchet MS"/>
                <w:sz w:val="20"/>
                <w:szCs w:val="20"/>
                <w:lang w:val="uk-UA"/>
              </w:rPr>
              <w:t xml:space="preserve"> Ціна вказана в цьому пункті є орієнтовною, та підлягає зміні за результатом закінчення </w:t>
            </w:r>
            <w:r w:rsidRPr="00537220">
              <w:rPr>
                <w:rFonts w:ascii="Trebuchet MS" w:hAnsi="Trebuchet MS"/>
                <w:i/>
                <w:iCs/>
                <w:sz w:val="20"/>
                <w:szCs w:val="20"/>
                <w:lang w:val="uk-UA"/>
              </w:rPr>
              <w:t xml:space="preserve">Розрахункового місяця </w:t>
            </w:r>
            <w:r w:rsidRPr="00537220">
              <w:rPr>
                <w:rFonts w:ascii="Trebuchet MS" w:hAnsi="Trebuchet MS"/>
                <w:sz w:val="20"/>
                <w:szCs w:val="20"/>
                <w:lang w:val="uk-UA"/>
              </w:rPr>
              <w:t>та визначається за формулою</w:t>
            </w:r>
            <w:r w:rsidR="00FF33AA" w:rsidRPr="00537220">
              <w:rPr>
                <w:rFonts w:ascii="Trebuchet MS" w:hAnsi="Trebuchet MS"/>
                <w:sz w:val="20"/>
                <w:szCs w:val="20"/>
                <w:lang w:val="uk-UA"/>
              </w:rPr>
              <w:t xml:space="preserve"> </w:t>
            </w:r>
            <w:r w:rsidR="00FF33AA" w:rsidRPr="00537220">
              <w:rPr>
                <w:rFonts w:ascii="Trebuchet MS" w:hAnsi="Trebuchet MS"/>
                <w:i/>
                <w:sz w:val="20"/>
                <w:szCs w:val="20"/>
                <w:lang w:val="uk-UA"/>
              </w:rPr>
              <w:t xml:space="preserve">(згідно затвердженою Постановою НКРЕКП від 29.12.2023 №2651 </w:t>
            </w:r>
            <w:r w:rsidR="001A02BD" w:rsidRPr="00537220">
              <w:rPr>
                <w:rFonts w:ascii="Trebuchet MS" w:hAnsi="Trebuchet MS"/>
                <w:i/>
                <w:sz w:val="20"/>
                <w:szCs w:val="20"/>
                <w:lang w:val="uk-UA"/>
              </w:rPr>
              <w:t xml:space="preserve">(зі змінами та доповненнями) </w:t>
            </w:r>
            <w:r w:rsidR="00FF33AA" w:rsidRPr="00537220">
              <w:rPr>
                <w:rFonts w:ascii="Trebuchet MS" w:hAnsi="Trebuchet MS"/>
                <w:i/>
                <w:sz w:val="20"/>
                <w:szCs w:val="20"/>
                <w:lang w:val="uk-UA"/>
              </w:rPr>
              <w:t>"Про затвердження Порядку продажу та обліку електричної енергії, виробленої активними споживачами, та розрахунків за неї")</w:t>
            </w:r>
            <w:r w:rsidRPr="00537220">
              <w:rPr>
                <w:rFonts w:ascii="Trebuchet MS" w:hAnsi="Trebuchet MS"/>
                <w:sz w:val="20"/>
                <w:szCs w:val="20"/>
                <w:lang w:val="uk-UA"/>
              </w:rPr>
              <w:t>:</w:t>
            </w:r>
          </w:p>
          <w:p w:rsidR="00FF33AA" w:rsidRPr="00071A0A" w:rsidRDefault="00FF33AA" w:rsidP="00F71A7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rebuchet MS" w:hAnsi="Trebuchet MS"/>
                <w:sz w:val="20"/>
                <w:szCs w:val="20"/>
                <w:lang w:val="uk-UA"/>
              </w:rPr>
            </w:pPr>
          </w:p>
          <w:p w:rsidR="005200D1" w:rsidRPr="00071A0A" w:rsidRDefault="005200D1" w:rsidP="00EF0D7E">
            <w:pPr>
              <w:autoSpaceDE w:val="0"/>
              <w:autoSpaceDN w:val="0"/>
              <w:adjustRightInd w:val="0"/>
              <w:jc w:val="center"/>
              <w:rPr>
                <w:rFonts w:ascii="Trebuchet MS" w:hAnsi="Trebuchet MS"/>
                <w:sz w:val="20"/>
                <w:szCs w:val="20"/>
              </w:rPr>
            </w:pPr>
            <m:oMath>
              <m:r>
                <w:rPr>
                  <w:rFonts w:ascii="Cambria Math" w:hAnsi="Cambria Math"/>
                  <w:sz w:val="20"/>
                  <w:szCs w:val="20"/>
                </w:rPr>
                <m:t>Вв</m:t>
              </m:r>
            </m:oMath>
            <w:r w:rsidRPr="00071A0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k=1</m:t>
                  </m:r>
                </m:sub>
                <m:sup>
                  <m:r>
                    <w:rPr>
                      <w:rFonts w:ascii="Cambria Math" w:hAnsi="Cambria Math"/>
                      <w:sz w:val="20"/>
                      <w:szCs w:val="20"/>
                      <w:lang w:val="en-US"/>
                    </w:rPr>
                    <m:t>n</m:t>
                  </m:r>
                </m:sup>
              </m:sSubSup>
            </m:oMath>
            <w:r w:rsidRPr="00071A0A">
              <w:rPr>
                <w:rFonts w:ascii="Trebuchet MS" w:hAnsi="Trebuchet M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j=1</m:t>
                  </m:r>
                </m:sub>
                <m:sup>
                  <m:r>
                    <w:rPr>
                      <w:rFonts w:ascii="Cambria Math" w:hAnsi="Cambria Math"/>
                      <w:sz w:val="20"/>
                      <w:szCs w:val="20"/>
                    </w:rPr>
                    <m:t>24</m:t>
                  </m:r>
                </m:sup>
              </m:sSubSup>
            </m:oMath>
            <w:r w:rsidRPr="00071A0A">
              <w:rPr>
                <w:rFonts w:ascii="Trebuchet MS" w:hAnsi="Trebuchet MS"/>
                <w:sz w:val="20"/>
                <w:szCs w:val="20"/>
              </w:rPr>
              <w:t>(</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Pr="00071A0A">
              <w:rPr>
                <w:rFonts w:ascii="Trebuchet MS" w:hAnsi="Trebuchet MS"/>
                <w:sz w:val="20"/>
                <w:szCs w:val="20"/>
              </w:rPr>
              <w:t xml:space="preserve"> ×</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Т</m:t>
                  </m:r>
                </m:e>
                <m:sub>
                  <m:r>
                    <w:rPr>
                      <w:rFonts w:ascii="Cambria Math" w:hAnsi="Cambria Math"/>
                      <w:sz w:val="20"/>
                      <w:szCs w:val="20"/>
                    </w:rPr>
                    <m:t>РДН</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oMath>
            <w:r w:rsidRPr="00071A0A">
              <w:rPr>
                <w:rFonts w:ascii="Trebuchet MS" w:hAnsi="Trebuchet MS"/>
                <w:sz w:val="20"/>
                <w:szCs w:val="20"/>
              </w:rPr>
              <w:t>)х</w:t>
            </w:r>
            <m:oMath>
              <w:proofErr w:type="gramStart"/>
              <m:sSub>
                <m:sSubPr>
                  <m:ctrlPr>
                    <w:rPr>
                      <w:rFonts w:ascii="Cambria Math" w:eastAsia="Arial" w:hAnsi="Cambria Math"/>
                      <w:sz w:val="20"/>
                      <w:szCs w:val="20"/>
                      <w:vertAlign w:val="subscript"/>
                    </w:rPr>
                  </m:ctrlPr>
                </m:sSubPr>
                <m:e>
                  <m:sSubSup>
                    <m:sSubSupPr>
                      <m:ctrlPr>
                        <w:rPr>
                          <w:rFonts w:ascii="Cambria Math" w:hAnsi="Cambria Math"/>
                          <w:i/>
                          <w:sz w:val="20"/>
                          <w:szCs w:val="20"/>
                        </w:rPr>
                      </m:ctrlPr>
                    </m:sSubSupPr>
                    <m:e>
                      <m:r>
                        <w:rPr>
                          <w:rFonts w:ascii="Cambria Math" w:hAnsi="Cambria Math"/>
                          <w:sz w:val="20"/>
                          <w:szCs w:val="20"/>
                        </w:rPr>
                        <m:t>Т</m:t>
                      </m:r>
                      <w:proofErr w:type="gramEnd"/>
                    </m:e>
                    <m:sub>
                      <m:r>
                        <w:rPr>
                          <w:rFonts w:ascii="Cambria Math" w:hAnsi="Cambria Math"/>
                          <w:sz w:val="20"/>
                          <w:szCs w:val="20"/>
                        </w:rPr>
                        <m:t>пост</m:t>
                      </m:r>
                    </m:sub>
                    <m:sup>
                      <m:r>
                        <w:rPr>
                          <w:rFonts w:ascii="Cambria Math" w:hAnsi="Cambria Math"/>
                          <w:sz w:val="20"/>
                          <w:szCs w:val="20"/>
                          <w:lang w:val="en-US"/>
                        </w:rPr>
                        <m:t>k</m:t>
                      </m:r>
                      <m:r>
                        <w:rPr>
                          <w:rFonts w:ascii="Cambria Math" w:hAnsi="Cambria Math"/>
                          <w:sz w:val="20"/>
                          <w:szCs w:val="20"/>
                        </w:rPr>
                        <m:t>,</m:t>
                      </m:r>
                      <m:r>
                        <w:rPr>
                          <w:rFonts w:ascii="Cambria Math" w:hAnsi="Cambria Math"/>
                          <w:sz w:val="20"/>
                          <w:szCs w:val="20"/>
                          <w:lang w:val="en-US"/>
                        </w:rPr>
                        <m:t>j</m:t>
                      </m:r>
                    </m:sup>
                  </m:sSubSup>
                </m:e>
                <m:sub>
                  <m:r>
                    <m:rPr>
                      <m:sty m:val="p"/>
                    </m:rPr>
                    <w:rPr>
                      <w:rFonts w:ascii="Cambria Math"/>
                      <w:sz w:val="20"/>
                      <w:szCs w:val="20"/>
                      <w:vertAlign w:val="subscript"/>
                    </w:rPr>
                    <m:t xml:space="preserve"> </m:t>
                  </m:r>
                </m:sub>
              </m:sSub>
            </m:oMath>
            <w:r w:rsidR="0086097D" w:rsidRPr="00071A0A">
              <w:rPr>
                <w:rFonts w:ascii="Trebuchet MS" w:hAnsi="Trebuchet MS"/>
                <w:sz w:val="20"/>
                <w:szCs w:val="20"/>
              </w:rPr>
              <w:fldChar w:fldCharType="begin"/>
            </w:r>
            <w:r w:rsidRPr="00071A0A">
              <w:rPr>
                <w:rFonts w:ascii="Trebuchet MS" w:hAnsi="Trebuchet MS"/>
                <w:sz w:val="20"/>
                <w:szCs w:val="20"/>
              </w:rPr>
              <w:instrText xml:space="preserve"> QUOTE </w:instrText>
            </w:r>
            <m:oMath>
              <m:sSub>
                <m:sSubPr>
                  <m:ctrlPr>
                    <w:rPr>
                      <w:rFonts w:ascii="Cambria Math" w:eastAsia="Arial" w:hAnsi="Cambria Math"/>
                      <w:sz w:val="20"/>
                      <w:szCs w:val="20"/>
                      <w:vertAlign w:val="subscript"/>
                    </w:rPr>
                  </m:ctrlPr>
                </m:sSubPr>
                <m:e>
                  <m:r>
                    <m:rPr>
                      <m:sty m:val="p"/>
                    </m:rPr>
                    <w:rPr>
                      <w:rFonts w:ascii="Cambria Math"/>
                      <w:sz w:val="20"/>
                      <w:szCs w:val="20"/>
                      <w:vertAlign w:val="subscript"/>
                    </w:rPr>
                    <m:t>Т</m:t>
                  </m:r>
                </m:e>
                <m:sub>
                  <m:r>
                    <m:rPr>
                      <m:sty m:val="p"/>
                    </m:rPr>
                    <w:rPr>
                      <w:rFonts w:ascii="Cambria Math"/>
                      <w:sz w:val="20"/>
                      <w:szCs w:val="20"/>
                      <w:vertAlign w:val="subscript"/>
                    </w:rPr>
                    <m:t>ПОСТ</m:t>
                  </m:r>
                  <m:r>
                    <m:rPr>
                      <m:sty m:val="p"/>
                    </m:rPr>
                    <w:rPr>
                      <w:rFonts w:ascii="Cambria Math"/>
                      <w:sz w:val="20"/>
                      <w:szCs w:val="20"/>
                      <w:vertAlign w:val="subscript"/>
                    </w:rPr>
                    <m:t xml:space="preserve"> </m:t>
                  </m:r>
                </m:sub>
              </m:sSub>
            </m:oMath>
            <w:r w:rsidRPr="00071A0A">
              <w:rPr>
                <w:rFonts w:ascii="Trebuchet MS" w:hAnsi="Trebuchet MS"/>
                <w:sz w:val="20"/>
                <w:szCs w:val="20"/>
              </w:rPr>
              <w:instrText xml:space="preserve"> </w:instrText>
            </w:r>
            <w:r w:rsidR="0086097D" w:rsidRPr="00071A0A">
              <w:rPr>
                <w:rFonts w:ascii="Trebuchet MS" w:hAnsi="Trebuchet MS"/>
                <w:sz w:val="20"/>
                <w:szCs w:val="20"/>
              </w:rPr>
              <w:fldChar w:fldCharType="end"/>
            </w:r>
            <w:r w:rsidR="0086097D" w:rsidRPr="00071A0A">
              <w:rPr>
                <w:rFonts w:ascii="Trebuchet MS" w:hAnsi="Trebuchet MS"/>
                <w:sz w:val="20"/>
                <w:szCs w:val="20"/>
              </w:rPr>
              <w:fldChar w:fldCharType="begin"/>
            </w:r>
            <w:r w:rsidRPr="00071A0A">
              <w:rPr>
                <w:rFonts w:ascii="Trebuchet MS" w:hAnsi="Trebuchet MS"/>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T</m:t>
                  </m:r>
                </m:e>
                <m:sub>
                  <m:r>
                    <m:rPr>
                      <m:sty m:val="p"/>
                    </m:rPr>
                    <w:rPr>
                      <w:rFonts w:ascii="Cambria Math" w:hAnsi="Cambria Math"/>
                      <w:sz w:val="20"/>
                      <w:szCs w:val="20"/>
                    </w:rPr>
                    <m:t>роз</m:t>
                  </m:r>
                </m:sub>
              </m:sSub>
            </m:oMath>
            <w:r w:rsidRPr="00071A0A">
              <w:rPr>
                <w:rFonts w:ascii="Trebuchet MS" w:hAnsi="Trebuchet MS"/>
                <w:sz w:val="20"/>
                <w:szCs w:val="20"/>
              </w:rPr>
              <w:instrText xml:space="preserve"> </w:instrText>
            </w:r>
            <w:r w:rsidR="0086097D" w:rsidRPr="00071A0A">
              <w:rPr>
                <w:rFonts w:ascii="Trebuchet MS" w:hAnsi="Trebuchet MS"/>
                <w:sz w:val="20"/>
                <w:szCs w:val="20"/>
              </w:rPr>
              <w:fldChar w:fldCharType="end"/>
            </w:r>
            <w:r w:rsidR="0086097D" w:rsidRPr="00071A0A">
              <w:rPr>
                <w:rFonts w:ascii="Trebuchet MS" w:hAnsi="Trebuchet MS"/>
                <w:sz w:val="20"/>
                <w:szCs w:val="20"/>
              </w:rPr>
              <w:fldChar w:fldCharType="begin"/>
            </w:r>
            <w:r w:rsidRPr="00071A0A">
              <w:rPr>
                <w:rFonts w:ascii="Trebuchet MS" w:hAnsi="Trebuchet MS"/>
                <w:sz w:val="20"/>
                <w:szCs w:val="20"/>
              </w:rPr>
              <w:instrText xml:space="preserve"> QUOTE </w:instrText>
            </w:r>
            <m:oMath>
              <m:r>
                <m:rPr>
                  <m:sty m:val="p"/>
                </m:rPr>
                <w:rPr>
                  <w:rFonts w:ascii="Cambria Math" w:hAnsi="Cambria Math"/>
                  <w:sz w:val="20"/>
                  <w:szCs w:val="20"/>
                </w:rPr>
                <m:t xml:space="preserve"> </m:t>
              </m:r>
              <m:sSubSup>
                <m:sSubSupPr>
                  <m:ctrlPr>
                    <w:rPr>
                      <w:rFonts w:ascii="Cambria Math" w:hAnsi="Cambria Math"/>
                      <w:i/>
                      <w:sz w:val="20"/>
                      <w:szCs w:val="20"/>
                    </w:rPr>
                  </m:ctrlPr>
                </m:sSubSupPr>
                <m:e>
                  <m:r>
                    <m:rPr>
                      <m:sty m:val="p"/>
                    </m:rPr>
                    <w:rPr>
                      <w:rFonts w:ascii="Cambria Math" w:hAnsi="Cambria Math"/>
                      <w:sz w:val="20"/>
                      <w:szCs w:val="20"/>
                    </w:rPr>
                    <m:t>Ц</m:t>
                  </m:r>
                </m:e>
                <m:sub>
                  <m:r>
                    <m:rPr>
                      <m:sty m:val="p"/>
                    </m:rPr>
                    <w:rPr>
                      <w:rFonts w:ascii="Cambria Math" w:hAnsi="Cambria Math"/>
                      <w:sz w:val="20"/>
                      <w:szCs w:val="20"/>
                    </w:rPr>
                    <m:t>пост</m:t>
                  </m:r>
                </m:sub>
                <m:sup>
                  <m:r>
                    <m:rPr>
                      <m:sty m:val="p"/>
                    </m:rPr>
                    <w:rPr>
                      <w:rFonts w:ascii="Cambria Math" w:hAnsi="Cambria Math"/>
                      <w:sz w:val="20"/>
                      <w:szCs w:val="20"/>
                      <w:lang w:val="en-US"/>
                    </w:rPr>
                    <m:t>k</m:t>
                  </m:r>
                  <m:r>
                    <m:rPr>
                      <m:sty m:val="p"/>
                    </m:rPr>
                    <w:rPr>
                      <w:rFonts w:ascii="Cambria Math" w:hAnsi="Cambria Math"/>
                      <w:sz w:val="20"/>
                      <w:szCs w:val="20"/>
                    </w:rPr>
                    <m:t>,</m:t>
                  </m:r>
                  <m:r>
                    <m:rPr>
                      <m:sty m:val="p"/>
                    </m:rPr>
                    <w:rPr>
                      <w:rFonts w:ascii="Cambria Math" w:hAnsi="Cambria Math"/>
                      <w:sz w:val="20"/>
                      <w:szCs w:val="20"/>
                      <w:lang w:val="en-US"/>
                    </w:rPr>
                    <m:t>j</m:t>
                  </m:r>
                </m:sup>
              </m:sSubSup>
            </m:oMath>
            <w:r w:rsidRPr="00071A0A">
              <w:rPr>
                <w:rFonts w:ascii="Trebuchet MS" w:hAnsi="Trebuchet MS"/>
                <w:sz w:val="20"/>
                <w:szCs w:val="20"/>
              </w:rPr>
              <w:instrText xml:space="preserve"> </w:instrText>
            </w:r>
            <w:r w:rsidR="0086097D" w:rsidRPr="00071A0A">
              <w:rPr>
                <w:rFonts w:ascii="Trebuchet MS" w:hAnsi="Trebuchet MS"/>
                <w:sz w:val="20"/>
                <w:szCs w:val="20"/>
              </w:rPr>
              <w:fldChar w:fldCharType="end"/>
            </w:r>
            <m:oMath>
              <m:r>
                <w:rPr>
                  <w:rFonts w:ascii="Cambria Math" w:hAnsi="Cambria Math"/>
                  <w:sz w:val="20"/>
                  <w:szCs w:val="20"/>
                </w:rPr>
                <m:t xml:space="preserve"> </m:t>
              </m:r>
            </m:oMath>
            <w:r w:rsidRPr="00071A0A">
              <w:rPr>
                <w:rFonts w:ascii="Trebuchet MS" w:hAnsi="Trebuchet MS"/>
                <w:sz w:val="20"/>
                <w:szCs w:val="20"/>
              </w:rPr>
              <w:t>, (3)</w:t>
            </w:r>
          </w:p>
          <w:p w:rsidR="005200D1" w:rsidRPr="00071A0A" w:rsidRDefault="005200D1" w:rsidP="00EF0D7E">
            <w:pPr>
              <w:autoSpaceDE w:val="0"/>
              <w:autoSpaceDN w:val="0"/>
              <w:adjustRightInd w:val="0"/>
              <w:rPr>
                <w:rFonts w:ascii="Trebuchet MS" w:hAnsi="Trebuchet MS"/>
                <w:sz w:val="20"/>
                <w:szCs w:val="20"/>
              </w:rPr>
            </w:pPr>
          </w:p>
          <w:p w:rsidR="00F853FB" w:rsidRPr="00071A0A" w:rsidRDefault="00F853FB" w:rsidP="00F853FB">
            <w:pP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де </w:t>
            </w:r>
            <m:oMath>
              <m:sSubSup>
                <m:sSubSupPr>
                  <m:ctrlPr>
                    <w:rPr>
                      <w:rFonts w:ascii="Cambria Math" w:hAnsi="Trebuchet MS"/>
                      <w:i/>
                      <w:sz w:val="20"/>
                      <w:szCs w:val="20"/>
                      <w:lang w:val="uk-UA"/>
                    </w:rPr>
                  </m:ctrlPr>
                </m:sSubSupPr>
                <m:e>
                  <m:r>
                    <w:rPr>
                      <w:rFonts w:ascii="Cambria Math" w:hAnsi="Trebuchet MS"/>
                      <w:sz w:val="20"/>
                      <w:szCs w:val="20"/>
                      <w:lang w:val="uk-UA"/>
                    </w:rPr>
                    <m:t>Т</m:t>
                  </m:r>
                </m:e>
                <m:sub>
                  <m:r>
                    <w:rPr>
                      <w:rFonts w:ascii="Cambria Math" w:hAnsi="Trebuchet MS"/>
                      <w:sz w:val="20"/>
                      <w:szCs w:val="20"/>
                      <w:lang w:val="uk-UA"/>
                    </w:rPr>
                    <m:t>РДН</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oMath>
            <w:r w:rsidRPr="00071A0A">
              <w:rPr>
                <w:rFonts w:ascii="Trebuchet MS" w:hAnsi="Trebuchet MS"/>
                <w:sz w:val="20"/>
                <w:szCs w:val="20"/>
                <w:lang w:val="uk-UA"/>
              </w:rPr>
              <w:t xml:space="preserve"> – ціна РДН k−ої години, j − ої доби,</w:t>
            </w:r>
            <w:r w:rsidRPr="00071A0A">
              <w:rPr>
                <w:rFonts w:ascii="Trebuchet MS" w:hAnsi="Trebuchet MS"/>
                <w:color w:val="000000"/>
                <w:sz w:val="20"/>
                <w:szCs w:val="20"/>
                <w:lang w:val="uk-UA"/>
              </w:rPr>
              <w:t xml:space="preserve"> що склалися на ринку «на добу наперед» (РДН)</w:t>
            </w:r>
            <w:r w:rsidRPr="00071A0A">
              <w:rPr>
                <w:rFonts w:ascii="Trebuchet MS" w:hAnsi="Trebuchet MS"/>
                <w:sz w:val="20"/>
                <w:szCs w:val="20"/>
                <w:lang w:val="uk-UA"/>
              </w:rPr>
              <w:t>;</w:t>
            </w:r>
          </w:p>
          <w:p w:rsidR="00F853FB" w:rsidRPr="00071A0A" w:rsidRDefault="0086097D" w:rsidP="00F853FB">
            <w:pPr>
              <w:autoSpaceDE w:val="0"/>
              <w:autoSpaceDN w:val="0"/>
              <w:adjustRightInd w:val="0"/>
              <w:jc w:val="both"/>
              <w:rPr>
                <w:rFonts w:ascii="Trebuchet MS" w:hAnsi="Trebuchet MS"/>
                <w:color w:val="000000"/>
                <w:sz w:val="20"/>
                <w:szCs w:val="20"/>
                <w:lang w:val="uk-UA"/>
              </w:rPr>
            </w:pPr>
            <m:oMath>
              <m:sSub>
                <m:sSubPr>
                  <m:ctrlPr>
                    <w:rPr>
                      <w:rFonts w:ascii="Cambria Math" w:eastAsia="Arial" w:hAnsi="Trebuchet MS"/>
                      <w:sz w:val="20"/>
                      <w:szCs w:val="20"/>
                      <w:vertAlign w:val="subscript"/>
                      <w:lang w:val="uk-UA"/>
                    </w:rPr>
                  </m:ctrlPr>
                </m:sSubPr>
                <m:e>
                  <m:sSubSup>
                    <m:sSubSupPr>
                      <m:ctrlPr>
                        <w:rPr>
                          <w:rFonts w:ascii="Cambria Math" w:hAnsi="Trebuchet MS"/>
                          <w:i/>
                          <w:sz w:val="20"/>
                          <w:szCs w:val="20"/>
                          <w:lang w:val="uk-UA"/>
                        </w:rPr>
                      </m:ctrlPr>
                    </m:sSubSupPr>
                    <m:e>
                      <m:r>
                        <w:rPr>
                          <w:rFonts w:ascii="Cambria Math" w:hAnsi="Trebuchet MS"/>
                          <w:sz w:val="20"/>
                          <w:szCs w:val="20"/>
                          <w:lang w:val="uk-UA"/>
                        </w:rPr>
                        <m:t>Т</m:t>
                      </m:r>
                    </m:e>
                    <m:sub>
                      <m:r>
                        <w:rPr>
                          <w:rFonts w:ascii="Cambria Math" w:hAnsi="Trebuchet MS"/>
                          <w:sz w:val="20"/>
                          <w:szCs w:val="20"/>
                          <w:lang w:val="uk-UA"/>
                        </w:rPr>
                        <m:t>пост</m:t>
                      </m:r>
                    </m:sub>
                    <m:sup>
                      <m:r>
                        <w:rPr>
                          <w:rFonts w:ascii="Cambria Math" w:hAnsi="Cambria Math"/>
                          <w:sz w:val="20"/>
                          <w:szCs w:val="20"/>
                          <w:lang w:val="uk-UA"/>
                        </w:rPr>
                        <m:t>k</m:t>
                      </m:r>
                      <m:r>
                        <w:rPr>
                          <w:rFonts w:ascii="Cambria Math" w:hAnsi="Trebuchet MS"/>
                          <w:sz w:val="20"/>
                          <w:szCs w:val="20"/>
                          <w:lang w:val="uk-UA"/>
                        </w:rPr>
                        <m:t>,</m:t>
                      </m:r>
                      <m:r>
                        <w:rPr>
                          <w:rFonts w:ascii="Cambria Math" w:hAnsi="Cambria Math"/>
                          <w:sz w:val="20"/>
                          <w:szCs w:val="20"/>
                          <w:lang w:val="uk-UA"/>
                        </w:rPr>
                        <m:t>j</m:t>
                      </m:r>
                    </m:sup>
                  </m:sSubSup>
                </m:e>
                <m:sub>
                  <m:r>
                    <m:rPr>
                      <m:sty m:val="p"/>
                    </m:rPr>
                    <w:rPr>
                      <w:rFonts w:ascii="Cambria Math" w:hAnsi="Trebuchet MS"/>
                      <w:sz w:val="20"/>
                      <w:szCs w:val="20"/>
                      <w:vertAlign w:val="subscript"/>
                      <w:lang w:val="uk-UA"/>
                    </w:rPr>
                    <m:t xml:space="preserve"> </m:t>
                  </m:r>
                </m:sub>
              </m:sSub>
            </m:oMath>
            <w:r w:rsidR="00F853FB" w:rsidRPr="00071A0A">
              <w:rPr>
                <w:rFonts w:ascii="Trebuchet MS" w:hAnsi="Trebuchet MS"/>
                <w:iCs/>
                <w:sz w:val="20"/>
                <w:szCs w:val="20"/>
                <w:vertAlign w:val="subscript"/>
                <w:lang w:val="uk-UA"/>
              </w:rPr>
              <w:t xml:space="preserve"> – </w:t>
            </w:r>
            <w:r w:rsidR="00F853FB" w:rsidRPr="00071A0A">
              <w:rPr>
                <w:rFonts w:ascii="Trebuchet MS" w:hAnsi="Trebuchet MS"/>
                <w:color w:val="000000"/>
                <w:sz w:val="20"/>
                <w:szCs w:val="20"/>
                <w:lang w:val="uk-UA"/>
              </w:rPr>
              <w:t>коефіцієнт Постачальника</w:t>
            </w:r>
            <w:r w:rsidR="00F853FB" w:rsidRPr="00071A0A">
              <w:rPr>
                <w:rFonts w:ascii="Trebuchet MS" w:hAnsi="Trebuchet MS"/>
                <w:iCs/>
                <w:sz w:val="20"/>
                <w:szCs w:val="20"/>
                <w:vertAlign w:val="subscript"/>
                <w:lang w:val="uk-UA"/>
              </w:rPr>
              <w:t xml:space="preserve">, </w:t>
            </w:r>
            <w:r w:rsidR="00F853FB" w:rsidRPr="00071A0A">
              <w:rPr>
                <w:rFonts w:ascii="Trebuchet MS" w:hAnsi="Trebuchet MS"/>
                <w:color w:val="000000"/>
                <w:sz w:val="20"/>
                <w:szCs w:val="20"/>
                <w:lang w:val="uk-UA"/>
              </w:rPr>
              <w:t xml:space="preserve">який дорівнює 0,9 від закупівельної ціни на ринку «на добу наперед» (РДН) </w:t>
            </w:r>
            <w:r w:rsidR="00F853FB" w:rsidRPr="00071A0A">
              <w:rPr>
                <w:rFonts w:ascii="Trebuchet MS" w:hAnsi="Trebuchet MS"/>
                <w:sz w:val="20"/>
                <w:szCs w:val="20"/>
                <w:lang w:val="uk-UA"/>
              </w:rPr>
              <w:t xml:space="preserve">у </w:t>
            </w:r>
            <w:proofErr w:type="spellStart"/>
            <w:r w:rsidR="00F853FB" w:rsidRPr="00071A0A">
              <w:rPr>
                <w:rFonts w:ascii="Trebuchet MS" w:hAnsi="Trebuchet MS"/>
                <w:sz w:val="20"/>
                <w:szCs w:val="20"/>
                <w:lang w:val="uk-UA"/>
              </w:rPr>
              <w:t>k−ій</w:t>
            </w:r>
            <w:proofErr w:type="spellEnd"/>
            <w:r w:rsidR="00F853FB" w:rsidRPr="00071A0A">
              <w:rPr>
                <w:rFonts w:ascii="Trebuchet MS" w:hAnsi="Trebuchet MS"/>
                <w:sz w:val="20"/>
                <w:szCs w:val="20"/>
                <w:lang w:val="uk-UA"/>
              </w:rPr>
              <w:t xml:space="preserve"> годині, j − </w:t>
            </w:r>
            <w:proofErr w:type="spellStart"/>
            <w:r w:rsidR="00F853FB" w:rsidRPr="00071A0A">
              <w:rPr>
                <w:rFonts w:ascii="Trebuchet MS" w:hAnsi="Trebuchet MS"/>
                <w:sz w:val="20"/>
                <w:szCs w:val="20"/>
                <w:lang w:val="uk-UA"/>
              </w:rPr>
              <w:t>ої</w:t>
            </w:r>
            <w:proofErr w:type="spellEnd"/>
            <w:r w:rsidR="00F853FB" w:rsidRPr="00071A0A">
              <w:rPr>
                <w:rFonts w:ascii="Trebuchet MS" w:hAnsi="Trebuchet MS"/>
                <w:sz w:val="20"/>
                <w:szCs w:val="20"/>
                <w:lang w:val="uk-UA"/>
              </w:rPr>
              <w:t xml:space="preserve"> доби</w:t>
            </w:r>
            <w:r w:rsidR="00F853FB" w:rsidRPr="00071A0A">
              <w:rPr>
                <w:rFonts w:ascii="Trebuchet MS" w:hAnsi="Trebuchet MS"/>
                <w:color w:val="000000"/>
                <w:sz w:val="20"/>
                <w:szCs w:val="20"/>
                <w:lang w:val="uk-UA"/>
              </w:rPr>
              <w:t>;</w:t>
            </w:r>
          </w:p>
          <w:p w:rsidR="00B867B0" w:rsidRPr="00071A0A" w:rsidRDefault="0086097D" w:rsidP="00B867B0">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00B867B0" w:rsidRPr="00071A0A">
              <w:rPr>
                <w:rFonts w:ascii="Trebuchet MS" w:hAnsi="Trebuchet MS"/>
                <w:sz w:val="20"/>
                <w:szCs w:val="20"/>
                <w:lang w:val="uk-UA"/>
              </w:rPr>
              <w:t xml:space="preserve"> - Обсяг електричної енергії відпущеної в мережу ОСР на рівні встановленої потужності відповідно до договору,</w:t>
            </w:r>
          </w:p>
          <w:p w:rsidR="00F853FB" w:rsidRPr="00071A0A" w:rsidRDefault="00F853FB" w:rsidP="00F853FB">
            <w:pPr>
              <w:autoSpaceDE w:val="0"/>
              <w:autoSpaceDN w:val="0"/>
              <w:adjustRightInd w:val="0"/>
              <w:jc w:val="both"/>
              <w:rPr>
                <w:rFonts w:ascii="Trebuchet MS" w:hAnsi="Trebuchet MS"/>
                <w:sz w:val="20"/>
                <w:szCs w:val="20"/>
                <w:lang w:val="uk-UA"/>
              </w:rPr>
            </w:pPr>
            <w:bookmarkStart w:id="0" w:name="_GoBack"/>
            <w:bookmarkEnd w:id="0"/>
          </w:p>
          <w:p w:rsidR="00D36812" w:rsidRPr="00071A0A" w:rsidRDefault="00D36812" w:rsidP="00D36812">
            <w:pPr>
              <w:autoSpaceDE w:val="0"/>
              <w:autoSpaceDN w:val="0"/>
              <w:adjustRightInd w:val="0"/>
              <w:jc w:val="both"/>
              <w:rPr>
                <w:rFonts w:ascii="Trebuchet MS" w:hAnsi="Trebuchet MS"/>
                <w:sz w:val="20"/>
                <w:szCs w:val="20"/>
              </w:rPr>
            </w:pPr>
            <w:r w:rsidRPr="00071A0A">
              <w:rPr>
                <w:rFonts w:ascii="Trebuchet MS" w:hAnsi="Trebuchet MS"/>
                <w:sz w:val="20"/>
                <w:szCs w:val="20"/>
                <w:lang w:val="uk-UA"/>
              </w:rPr>
              <w:t xml:space="preserve">Остаточна ціна </w:t>
            </w:r>
            <w:proofErr w:type="spellStart"/>
            <w:r w:rsidRPr="00071A0A">
              <w:rPr>
                <w:rFonts w:ascii="Trebuchet MS" w:hAnsi="Trebuchet MS"/>
                <w:sz w:val="20"/>
                <w:szCs w:val="20"/>
              </w:rPr>
              <w:t>відпущеної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електричної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енергії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визначається</w:t>
            </w:r>
            <w:proofErr w:type="spellEnd"/>
            <w:r w:rsidRPr="00071A0A">
              <w:rPr>
                <w:rFonts w:ascii="Trebuchet MS" w:hAnsi="Trebuchet MS"/>
                <w:sz w:val="20"/>
                <w:szCs w:val="20"/>
              </w:rPr>
              <w:t xml:space="preserve"> за формулою:</w:t>
            </w:r>
          </w:p>
          <w:p w:rsidR="00D36812" w:rsidRPr="00071A0A" w:rsidRDefault="0086097D" w:rsidP="00D36812">
            <w:pPr>
              <w:autoSpaceDE w:val="0"/>
              <w:autoSpaceDN w:val="0"/>
              <w:adjustRightInd w:val="0"/>
              <w:jc w:val="both"/>
              <w:rPr>
                <w:rFonts w:ascii="Trebuchet MS" w:hAnsi="Trebuchet MS"/>
                <w:sz w:val="20"/>
                <w:szCs w:val="20"/>
                <w:lang w:val="uk-UA"/>
              </w:rPr>
            </w:pPr>
            <m:oMathPara>
              <m:oMath>
                <m:sSub>
                  <m:sSubPr>
                    <m:ctrlPr>
                      <w:rPr>
                        <w:rFonts w:ascii="Cambria Math" w:hAnsi="Cambria Math"/>
                        <w:i/>
                        <w:sz w:val="20"/>
                        <w:szCs w:val="20"/>
                        <w:lang w:val="uk-UA"/>
                      </w:rPr>
                    </m:ctrlPr>
                  </m:sSubPr>
                  <m:e>
                    <m:r>
                      <w:rPr>
                        <w:rFonts w:ascii="Cambria Math" w:hAnsi="Cambria Math"/>
                        <w:sz w:val="20"/>
                        <w:szCs w:val="20"/>
                        <w:lang w:val="uk-UA"/>
                      </w:rPr>
                      <m:t>Ц</m:t>
                    </m:r>
                  </m:e>
                  <m:sub>
                    <m:r>
                      <w:rPr>
                        <w:rFonts w:ascii="Cambria Math" w:hAnsi="Cambria Math"/>
                        <w:sz w:val="20"/>
                        <w:szCs w:val="20"/>
                        <w:lang w:val="uk-UA"/>
                      </w:rPr>
                      <m:t>відпуску</m:t>
                    </m:r>
                  </m:sub>
                </m:sSub>
                <m:r>
                  <w:rPr>
                    <w:rFonts w:ascii="Cambria Math" w:hAnsi="Cambria Math"/>
                    <w:sz w:val="20"/>
                    <w:szCs w:val="20"/>
                    <w:lang w:val="uk-UA"/>
                  </w:rPr>
                  <m:t>=</m:t>
                </m:r>
                <m:f>
                  <m:fPr>
                    <m:ctrlPr>
                      <w:rPr>
                        <w:rFonts w:ascii="Cambria Math" w:hAnsi="Cambria Math"/>
                        <w:i/>
                        <w:sz w:val="20"/>
                        <w:szCs w:val="20"/>
                        <w:lang w:val="uk-UA"/>
                      </w:rPr>
                    </m:ctrlPr>
                  </m:fPr>
                  <m:num>
                    <m:sSub>
                      <m:sSubPr>
                        <m:ctrlPr>
                          <w:rPr>
                            <w:rFonts w:ascii="Cambria Math" w:hAnsi="Cambria Math"/>
                            <w:i/>
                            <w:sz w:val="20"/>
                            <w:szCs w:val="20"/>
                            <w:lang w:val="uk-UA"/>
                          </w:rPr>
                        </m:ctrlPr>
                      </m:sSubPr>
                      <m:e>
                        <m:r>
                          <w:rPr>
                            <w:rFonts w:ascii="Cambria Math" w:hAnsi="Cambria Math"/>
                            <w:sz w:val="20"/>
                            <w:szCs w:val="20"/>
                            <w:lang w:val="uk-UA"/>
                          </w:rPr>
                          <m:t>В</m:t>
                        </m:r>
                      </m:e>
                      <m:sub>
                        <m:r>
                          <w:rPr>
                            <w:rFonts w:ascii="Cambria Math" w:hAnsi="Cambria Math"/>
                            <w:sz w:val="20"/>
                            <w:szCs w:val="20"/>
                            <w:lang w:val="uk-UA"/>
                          </w:rPr>
                          <m:t>в</m:t>
                        </m:r>
                      </m:sub>
                    </m:sSub>
                  </m:num>
                  <m:den>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m:t>
                        </m:r>
                        <m:r>
                          <w:rPr>
                            <w:rFonts w:ascii="Cambria Math" w:hAnsi="Cambria Math"/>
                            <w:sz w:val="20"/>
                            <w:szCs w:val="20"/>
                            <w:lang w:val="uk-UA"/>
                          </w:rPr>
                          <m:t>=1</m:t>
                        </m:r>
                      </m:sub>
                      <m:sup>
                        <m:r>
                          <w:rPr>
                            <w:rFonts w:ascii="Cambria Math" w:hAnsi="Cambria Math"/>
                            <w:sz w:val="20"/>
                            <w:szCs w:val="20"/>
                            <w:lang w:val="uk-UA"/>
                          </w:rPr>
                          <m:t>24</m:t>
                        </m:r>
                      </m:sup>
                    </m:sSubSup>
                    <m:sSubSup>
                      <m:sSubSupPr>
                        <m:ctrlPr>
                          <w:rPr>
                            <w:rFonts w:ascii="Cambria Math" w:hAnsi="Cambria Math"/>
                            <w:i/>
                            <w:sz w:val="20"/>
                            <w:szCs w:val="20"/>
                          </w:rPr>
                        </m:ctrlPr>
                      </m:sSubSupPr>
                      <m:e>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j</m:t>
                            </m:r>
                            <m:r>
                              <w:rPr>
                                <w:rFonts w:ascii="Cambria Math" w:hAnsi="Cambria Math"/>
                                <w:sz w:val="20"/>
                                <w:szCs w:val="20"/>
                                <w:lang w:val="uk-UA"/>
                              </w:rPr>
                              <m:t>=1</m:t>
                            </m:r>
                          </m:sub>
                          <m:sup>
                            <m:r>
                              <w:rPr>
                                <w:rFonts w:ascii="Cambria Math" w:hAnsi="Cambria Math"/>
                                <w:sz w:val="20"/>
                                <w:szCs w:val="20"/>
                                <w:lang w:val="uk-UA"/>
                              </w:rPr>
                              <m:t>24</m:t>
                            </m:r>
                          </m:sup>
                        </m:sSubSup>
                        <m:r>
                          <m:rPr>
                            <m:sty m:val="p"/>
                          </m:rPr>
                          <w:rPr>
                            <w:rFonts w:ascii="Cambria Math" w:hAnsi="Cambria Math"/>
                            <w:sz w:val="20"/>
                            <w:szCs w:val="20"/>
                            <w:lang w:val="uk-UA"/>
                          </w:rPr>
                          <m:t>(</m:t>
                        </m:r>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lang w:val="uk-UA"/>
                              </w:rPr>
                              <m:t>перевищ</m:t>
                            </m:r>
                          </m:sub>
                          <m:sup>
                            <m:r>
                              <w:rPr>
                                <w:rFonts w:ascii="Cambria Math" w:hAnsi="Cambria Math"/>
                                <w:sz w:val="20"/>
                                <w:szCs w:val="20"/>
                              </w:rPr>
                              <m:t>k</m:t>
                            </m:r>
                            <m:r>
                              <w:rPr>
                                <w:rFonts w:ascii="Cambria Math" w:hAnsi="Cambria Math"/>
                                <w:sz w:val="20"/>
                                <w:szCs w:val="20"/>
                                <w:lang w:val="uk-UA"/>
                              </w:rPr>
                              <m:t>,</m:t>
                            </m:r>
                            <m:r>
                              <w:rPr>
                                <w:rFonts w:ascii="Cambria Math" w:hAnsi="Cambria Math"/>
                                <w:sz w:val="20"/>
                                <w:szCs w:val="20"/>
                              </w:rPr>
                              <m:t>j</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r>
                          <w:rPr>
                            <w:rFonts w:ascii="Cambria Math" w:hAnsi="Cambria Math"/>
                            <w:sz w:val="20"/>
                            <w:szCs w:val="20"/>
                          </w:rPr>
                          <m:t>)</m:t>
                        </m:r>
                      </m:e>
                      <m:sub>
                        <m:r>
                          <w:rPr>
                            <w:rFonts w:ascii="Cambria Math" w:hAnsi="Cambria Math"/>
                            <w:sz w:val="20"/>
                            <w:szCs w:val="20"/>
                            <w:lang w:val="uk-UA"/>
                          </w:rPr>
                          <m:t xml:space="preserve">  </m:t>
                        </m:r>
                      </m:sub>
                      <m:sup/>
                    </m:sSubSup>
                  </m:den>
                </m:f>
              </m:oMath>
            </m:oMathPara>
          </w:p>
          <w:p w:rsidR="00D36812" w:rsidRPr="00071A0A" w:rsidRDefault="00D36812" w:rsidP="00D36812">
            <w:pP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де:</w:t>
            </w:r>
          </w:p>
          <w:p w:rsidR="00D36812" w:rsidRPr="00071A0A" w:rsidRDefault="0086097D" w:rsidP="00D36812">
            <w:pPr>
              <w:autoSpaceDE w:val="0"/>
              <w:autoSpaceDN w:val="0"/>
              <w:adjustRightInd w:val="0"/>
              <w:jc w:val="both"/>
              <w:rPr>
                <w:rFonts w:ascii="Trebuchet MS" w:hAnsi="Trebuchet MS"/>
                <w:sz w:val="20"/>
                <w:szCs w:val="20"/>
                <w:lang w:val="uk-UA"/>
              </w:rPr>
            </w:pPr>
            <m:oMath>
              <m:sSub>
                <m:sSubPr>
                  <m:ctrlPr>
                    <w:rPr>
                      <w:rFonts w:ascii="Cambria Math" w:hAnsi="Cambria Math"/>
                      <w:i/>
                      <w:sz w:val="20"/>
                      <w:szCs w:val="20"/>
                      <w:lang w:val="uk-UA"/>
                    </w:rPr>
                  </m:ctrlPr>
                </m:sSubPr>
                <m:e>
                  <m:r>
                    <w:rPr>
                      <w:rFonts w:ascii="Cambria Math" w:hAnsi="Cambria Math"/>
                      <w:sz w:val="20"/>
                      <w:szCs w:val="20"/>
                      <w:lang w:val="uk-UA"/>
                    </w:rPr>
                    <m:t>В</m:t>
                  </m:r>
                </m:e>
                <m:sub>
                  <m:r>
                    <w:rPr>
                      <w:rFonts w:ascii="Cambria Math" w:hAnsi="Cambria Math"/>
                      <w:sz w:val="20"/>
                      <w:szCs w:val="20"/>
                      <w:lang w:val="uk-UA"/>
                    </w:rPr>
                    <m:t>в</m:t>
                  </m:r>
                </m:sub>
              </m:sSub>
            </m:oMath>
            <w:r w:rsidR="00D36812" w:rsidRPr="00071A0A">
              <w:rPr>
                <w:rFonts w:ascii="Trebuchet MS" w:hAnsi="Trebuchet MS"/>
                <w:sz w:val="20"/>
                <w:szCs w:val="20"/>
                <w:lang w:val="uk-UA"/>
              </w:rPr>
              <w:t xml:space="preserve"> - </w:t>
            </w:r>
            <w:r w:rsidR="00BF394F" w:rsidRPr="00071A0A">
              <w:rPr>
                <w:rFonts w:ascii="Trebuchet MS" w:hAnsi="Trebuchet MS"/>
                <w:sz w:val="20"/>
                <w:szCs w:val="20"/>
                <w:lang w:val="uk-UA"/>
              </w:rPr>
              <w:t>в</w:t>
            </w:r>
            <w:proofErr w:type="spellStart"/>
            <w:r w:rsidR="00D36812" w:rsidRPr="00071A0A">
              <w:rPr>
                <w:rFonts w:ascii="Trebuchet MS" w:hAnsi="Trebuchet MS"/>
                <w:sz w:val="20"/>
                <w:szCs w:val="20"/>
              </w:rPr>
              <w:t>артість</w:t>
            </w:r>
            <w:proofErr w:type="spellEnd"/>
            <w:r w:rsidR="00D36812" w:rsidRPr="00071A0A">
              <w:rPr>
                <w:rFonts w:ascii="Trebuchet MS" w:hAnsi="Trebuchet MS"/>
                <w:sz w:val="20"/>
                <w:szCs w:val="20"/>
              </w:rPr>
              <w:t xml:space="preserve"> </w:t>
            </w:r>
            <w:proofErr w:type="spellStart"/>
            <w:r w:rsidR="00D36812" w:rsidRPr="00071A0A">
              <w:rPr>
                <w:rFonts w:ascii="Trebuchet MS" w:hAnsi="Trebuchet MS"/>
                <w:sz w:val="20"/>
                <w:szCs w:val="20"/>
              </w:rPr>
              <w:t>відпущеної</w:t>
            </w:r>
            <w:proofErr w:type="spellEnd"/>
            <w:r w:rsidR="00D36812" w:rsidRPr="00071A0A">
              <w:rPr>
                <w:rFonts w:ascii="Trebuchet MS" w:hAnsi="Trebuchet MS"/>
                <w:sz w:val="20"/>
                <w:szCs w:val="20"/>
              </w:rPr>
              <w:t xml:space="preserve"> </w:t>
            </w:r>
            <w:proofErr w:type="spellStart"/>
            <w:r w:rsidR="00D36812" w:rsidRPr="00071A0A">
              <w:rPr>
                <w:rFonts w:ascii="Trebuchet MS" w:hAnsi="Trebuchet MS"/>
                <w:sz w:val="20"/>
                <w:szCs w:val="20"/>
              </w:rPr>
              <w:t>електричної</w:t>
            </w:r>
            <w:proofErr w:type="spellEnd"/>
            <w:r w:rsidR="00D36812" w:rsidRPr="00071A0A">
              <w:rPr>
                <w:rFonts w:ascii="Trebuchet MS" w:hAnsi="Trebuchet MS"/>
                <w:sz w:val="20"/>
                <w:szCs w:val="20"/>
              </w:rPr>
              <w:t xml:space="preserve"> </w:t>
            </w:r>
            <w:proofErr w:type="spellStart"/>
            <w:r w:rsidR="00D36812" w:rsidRPr="00071A0A">
              <w:rPr>
                <w:rFonts w:ascii="Trebuchet MS" w:hAnsi="Trebuchet MS"/>
                <w:sz w:val="20"/>
                <w:szCs w:val="20"/>
              </w:rPr>
              <w:t>енергії</w:t>
            </w:r>
            <w:proofErr w:type="spellEnd"/>
            <w:r w:rsidR="00D36812" w:rsidRPr="00071A0A">
              <w:rPr>
                <w:rFonts w:ascii="Trebuchet MS" w:hAnsi="Trebuchet MS"/>
                <w:sz w:val="20"/>
                <w:szCs w:val="20"/>
              </w:rPr>
              <w:t xml:space="preserve"> за </w:t>
            </w:r>
            <w:proofErr w:type="spellStart"/>
            <w:r w:rsidR="00D36812" w:rsidRPr="00071A0A">
              <w:rPr>
                <w:rFonts w:ascii="Trebuchet MS" w:hAnsi="Trebuchet MS"/>
                <w:sz w:val="20"/>
                <w:szCs w:val="20"/>
              </w:rPr>
              <w:t>місяць</w:t>
            </w:r>
            <w:proofErr w:type="spellEnd"/>
            <w:r w:rsidR="00D36812" w:rsidRPr="00071A0A">
              <w:rPr>
                <w:rFonts w:ascii="Trebuchet MS" w:hAnsi="Trebuchet MS"/>
                <w:sz w:val="20"/>
                <w:szCs w:val="20"/>
                <w:lang w:val="uk-UA"/>
              </w:rPr>
              <w:t>,</w:t>
            </w:r>
          </w:p>
          <w:p w:rsidR="00D36812" w:rsidRPr="00071A0A" w:rsidRDefault="0086097D" w:rsidP="00D36812">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в</m:t>
                  </m:r>
                </m:sub>
                <m:sup>
                  <m:r>
                    <w:rPr>
                      <w:rFonts w:ascii="Cambria Math" w:hAnsi="Cambria Math"/>
                      <w:sz w:val="20"/>
                      <w:szCs w:val="20"/>
                    </w:rPr>
                    <m:t>k,j</m:t>
                  </m:r>
                </m:sup>
              </m:sSubSup>
            </m:oMath>
            <w:r w:rsidR="00D36812" w:rsidRPr="00071A0A">
              <w:rPr>
                <w:rFonts w:ascii="Trebuchet MS" w:hAnsi="Trebuchet MS"/>
                <w:sz w:val="20"/>
                <w:szCs w:val="20"/>
                <w:lang w:val="uk-UA"/>
              </w:rPr>
              <w:t xml:space="preserve"> - Обсяг електричної енергії відпущеної в мережу ОСР</w:t>
            </w:r>
            <w:r w:rsidR="008A3377" w:rsidRPr="00071A0A">
              <w:rPr>
                <w:rFonts w:ascii="Trebuchet MS" w:hAnsi="Trebuchet MS"/>
                <w:sz w:val="20"/>
                <w:szCs w:val="20"/>
                <w:lang w:val="uk-UA"/>
              </w:rPr>
              <w:t xml:space="preserve"> на рівні встановленої потужності відповідно до договору</w:t>
            </w:r>
            <w:r w:rsidR="00D36812" w:rsidRPr="00071A0A">
              <w:rPr>
                <w:rFonts w:ascii="Trebuchet MS" w:hAnsi="Trebuchet MS"/>
                <w:sz w:val="20"/>
                <w:szCs w:val="20"/>
                <w:lang w:val="uk-UA"/>
              </w:rPr>
              <w:t>,</w:t>
            </w:r>
          </w:p>
          <w:p w:rsidR="00D36812" w:rsidRPr="00071A0A" w:rsidRDefault="0086097D" w:rsidP="00D36812">
            <w:pPr>
              <w:autoSpaceDE w:val="0"/>
              <w:autoSpaceDN w:val="0"/>
              <w:adjustRightInd w:val="0"/>
              <w:jc w:val="both"/>
              <w:rPr>
                <w:rFonts w:ascii="Trebuchet MS" w:hAnsi="Trebuchet MS"/>
                <w:sz w:val="20"/>
                <w:szCs w:val="20"/>
                <w:lang w:val="uk-UA"/>
              </w:rPr>
            </w:pP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lang w:val="uk-UA"/>
                    </w:rPr>
                    <m:t>перевищ</m:t>
                  </m:r>
                </m:sub>
                <m:sup>
                  <m:r>
                    <w:rPr>
                      <w:rFonts w:ascii="Cambria Math" w:hAnsi="Cambria Math"/>
                      <w:sz w:val="20"/>
                      <w:szCs w:val="20"/>
                    </w:rPr>
                    <m:t>k</m:t>
                  </m:r>
                  <m:r>
                    <w:rPr>
                      <w:rFonts w:ascii="Cambria Math" w:hAnsi="Cambria Math"/>
                      <w:sz w:val="20"/>
                      <w:szCs w:val="20"/>
                      <w:lang w:val="uk-UA"/>
                    </w:rPr>
                    <m:t>,</m:t>
                  </m:r>
                  <m:r>
                    <w:rPr>
                      <w:rFonts w:ascii="Cambria Math" w:hAnsi="Cambria Math"/>
                      <w:sz w:val="20"/>
                      <w:szCs w:val="20"/>
                    </w:rPr>
                    <m:t>j</m:t>
                  </m:r>
                </m:sup>
              </m:sSubSup>
            </m:oMath>
            <w:r w:rsidR="00D36812" w:rsidRPr="00071A0A">
              <w:rPr>
                <w:rFonts w:ascii="Trebuchet MS" w:hAnsi="Trebuchet MS"/>
                <w:sz w:val="20"/>
                <w:szCs w:val="20"/>
                <w:lang w:val="uk-UA"/>
              </w:rPr>
              <w:t xml:space="preserve"> - Обсяг електричної енергії, що перевищує обсяг виробництва, який відповідає встановленій згідно з договором потужності електрогенеруючої установки у k−ій годині, j − ої доби</w:t>
            </w:r>
          </w:p>
          <w:p w:rsidR="00D36812" w:rsidRPr="00071A0A" w:rsidRDefault="00D36812" w:rsidP="00F853FB">
            <w:pPr>
              <w:autoSpaceDE w:val="0"/>
              <w:autoSpaceDN w:val="0"/>
              <w:adjustRightInd w:val="0"/>
              <w:jc w:val="both"/>
              <w:rPr>
                <w:rFonts w:ascii="Trebuchet MS" w:hAnsi="Trebuchet MS"/>
                <w:sz w:val="20"/>
                <w:szCs w:val="20"/>
                <w:lang w:val="uk-UA"/>
              </w:rPr>
            </w:pPr>
          </w:p>
          <w:p w:rsidR="00F853FB" w:rsidRPr="00071A0A" w:rsidRDefault="00F853FB" w:rsidP="00F853FB">
            <w:pPr>
              <w:jc w:val="both"/>
              <w:rPr>
                <w:rFonts w:ascii="Trebuchet MS" w:hAnsi="Trebuchet MS"/>
                <w:sz w:val="20"/>
                <w:szCs w:val="20"/>
                <w:lang w:val="uk-UA"/>
              </w:rPr>
            </w:pPr>
            <w:r w:rsidRPr="00071A0A">
              <w:rPr>
                <w:rFonts w:ascii="Trebuchet MS" w:hAnsi="Trebuchet MS"/>
                <w:sz w:val="20"/>
                <w:szCs w:val="20"/>
                <w:lang w:val="uk-UA"/>
              </w:rPr>
              <w:t>Остаточна вартість електричної енергії для розрахунку зазначається з урахуванням податку на додану вартість в залежності від системи оподаткування.</w:t>
            </w:r>
          </w:p>
          <w:p w:rsidR="00F853FB" w:rsidRPr="00071A0A" w:rsidRDefault="00F853FB" w:rsidP="00F853FB">
            <w:pPr>
              <w:autoSpaceDE w:val="0"/>
              <w:autoSpaceDN w:val="0"/>
              <w:adjustRightInd w:val="0"/>
              <w:jc w:val="both"/>
              <w:rPr>
                <w:rFonts w:ascii="Trebuchet MS" w:hAnsi="Trebuchet MS"/>
                <w:sz w:val="20"/>
                <w:szCs w:val="20"/>
                <w:lang w:val="uk-UA"/>
              </w:rPr>
            </w:pPr>
          </w:p>
          <w:p w:rsidR="00F853FB" w:rsidRPr="00071A0A" w:rsidRDefault="00F853FB" w:rsidP="00F853FB">
            <w:pP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Якщо, </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Pr="00071A0A">
              <w:rPr>
                <w:rFonts w:ascii="Trebuchet MS" w:hAnsi="Trebuchet MS"/>
                <w:sz w:val="20"/>
                <w:szCs w:val="20"/>
                <w:lang w:val="uk-UA"/>
              </w:rPr>
              <w:t>&gt;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Pr="00071A0A">
              <w:rPr>
                <w:rFonts w:ascii="Trebuchet MS" w:hAnsi="Trebuchet MS"/>
                <w:sz w:val="20"/>
                <w:szCs w:val="20"/>
                <w:lang w:val="uk-UA"/>
              </w:rPr>
              <w:t>, то споживач оплачує електропостачальнику:</w:t>
            </w:r>
          </w:p>
          <w:p w:rsidR="00F853FB" w:rsidRPr="00071A0A" w:rsidRDefault="0086097D" w:rsidP="00F853FB">
            <w:pPr>
              <w:autoSpaceDE w:val="0"/>
              <w:autoSpaceDN w:val="0"/>
              <w:adjustRightInd w:val="0"/>
              <w:jc w:val="center"/>
              <w:rPr>
                <w:rFonts w:ascii="Trebuchet MS" w:hAnsi="Trebuchet MS"/>
                <w:sz w:val="20"/>
                <w:szCs w:val="20"/>
                <w:lang w:val="uk-UA"/>
              </w:rPr>
            </w:pPr>
            <m:oMath>
              <m:sSub>
                <m:sSubPr>
                  <m:ctrlPr>
                    <w:rPr>
                      <w:rFonts w:ascii="Cambria Math" w:hAnsi="Trebuchet MS"/>
                      <w:i/>
                      <w:sz w:val="20"/>
                      <w:szCs w:val="20"/>
                      <w:lang w:val="uk-UA"/>
                    </w:rPr>
                  </m:ctrlPr>
                </m:sSubPr>
                <m:e>
                  <m:r>
                    <w:rPr>
                      <w:rFonts w:ascii="Cambria Math" w:hAnsi="Trebuchet MS"/>
                      <w:sz w:val="20"/>
                      <w:szCs w:val="20"/>
                      <w:lang w:val="uk-UA"/>
                    </w:rPr>
                    <m:t>П</m:t>
                  </m:r>
                </m:e>
                <m:sub>
                  <m:r>
                    <w:rPr>
                      <w:rFonts w:ascii="Cambria Math" w:hAnsi="Trebuchet MS"/>
                      <w:sz w:val="20"/>
                      <w:szCs w:val="20"/>
                      <w:lang w:val="uk-UA"/>
                    </w:rPr>
                    <m:t>сп</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p>
          <w:p w:rsidR="00F853FB" w:rsidRPr="00071A0A" w:rsidRDefault="00F853FB" w:rsidP="00F853FB">
            <w:pPr>
              <w:autoSpaceDE w:val="0"/>
              <w:autoSpaceDN w:val="0"/>
              <w:adjustRightInd w:val="0"/>
              <w:jc w:val="both"/>
              <w:rPr>
                <w:rFonts w:ascii="Trebuchet MS" w:hAnsi="Trebuchet MS"/>
                <w:sz w:val="20"/>
                <w:szCs w:val="20"/>
                <w:lang w:val="uk-UA"/>
              </w:rPr>
            </w:pPr>
            <w:r w:rsidRPr="00071A0A">
              <w:rPr>
                <w:rFonts w:ascii="Trebuchet MS" w:hAnsi="Trebuchet MS"/>
                <w:sz w:val="20"/>
                <w:szCs w:val="20"/>
                <w:lang w:val="uk-UA"/>
              </w:rPr>
              <w:t xml:space="preserve">Якщо, </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r w:rsidRPr="00071A0A">
              <w:rPr>
                <w:rFonts w:ascii="Trebuchet MS" w:hAnsi="Trebuchet MS"/>
                <w:sz w:val="20"/>
                <w:szCs w:val="20"/>
                <w:lang w:val="uk-UA"/>
              </w:rPr>
              <w:t>&lt;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Pr="00071A0A">
              <w:rPr>
                <w:rFonts w:ascii="Trebuchet MS" w:hAnsi="Trebuchet MS"/>
                <w:sz w:val="20"/>
                <w:szCs w:val="20"/>
                <w:lang w:val="uk-UA"/>
              </w:rPr>
              <w:t xml:space="preserve">, то електропостачальник оплачує споживачу: </w:t>
            </w:r>
          </w:p>
          <w:p w:rsidR="00EF0D7E" w:rsidRPr="00071A0A" w:rsidRDefault="0086097D" w:rsidP="00F853FB">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Style w:val="FontStyle12"/>
                <w:rFonts w:ascii="Trebuchet MS" w:hAnsi="Trebuchet MS"/>
                <w:sz w:val="20"/>
                <w:szCs w:val="20"/>
                <w:lang w:val="uk-UA"/>
              </w:rPr>
            </w:pPr>
            <m:oMath>
              <m:sSub>
                <m:sSubPr>
                  <m:ctrlPr>
                    <w:rPr>
                      <w:rFonts w:ascii="Cambria Math" w:hAnsi="Trebuchet MS"/>
                      <w:i/>
                      <w:sz w:val="20"/>
                      <w:szCs w:val="20"/>
                      <w:lang w:val="uk-UA"/>
                    </w:rPr>
                  </m:ctrlPr>
                </m:sSubPr>
                <m:e>
                  <m:r>
                    <w:rPr>
                      <w:rFonts w:ascii="Cambria Math" w:hAnsi="Trebuchet MS"/>
                      <w:sz w:val="20"/>
                      <w:szCs w:val="20"/>
                      <w:lang w:val="uk-UA"/>
                    </w:rPr>
                    <m:t>П</m:t>
                  </m:r>
                </m:e>
                <m:sub>
                  <m:r>
                    <w:rPr>
                      <w:rFonts w:ascii="Cambria Math" w:hAnsi="Trebuchet MS"/>
                      <w:sz w:val="20"/>
                      <w:szCs w:val="20"/>
                      <w:lang w:val="uk-UA"/>
                    </w:rPr>
                    <m:t>пост</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в</m:t>
                  </m:r>
                </m:sub>
              </m:sSub>
            </m:oMath>
            <w:r w:rsidR="00F853FB" w:rsidRPr="00071A0A">
              <w:rPr>
                <w:rFonts w:ascii="Trebuchet MS" w:hAnsi="Trebuchet MS"/>
                <w:sz w:val="20"/>
                <w:szCs w:val="20"/>
                <w:lang w:val="uk-UA"/>
              </w:rPr>
              <w:t>−</w:t>
            </w:r>
            <m:oMath>
              <m:sSub>
                <m:sSubPr>
                  <m:ctrlPr>
                    <w:rPr>
                      <w:rFonts w:ascii="Cambria Math" w:hAnsi="Trebuchet MS"/>
                      <w:i/>
                      <w:sz w:val="20"/>
                      <w:szCs w:val="20"/>
                      <w:lang w:val="uk-UA"/>
                    </w:rPr>
                  </m:ctrlPr>
                </m:sSubPr>
                <m:e>
                  <m:r>
                    <w:rPr>
                      <w:rFonts w:ascii="Cambria Math" w:hAnsi="Trebuchet MS"/>
                      <w:sz w:val="20"/>
                      <w:szCs w:val="20"/>
                      <w:lang w:val="uk-UA"/>
                    </w:rPr>
                    <m:t>В</m:t>
                  </m:r>
                </m:e>
                <m:sub>
                  <m:r>
                    <w:rPr>
                      <w:rFonts w:ascii="Cambria Math" w:hAnsi="Trebuchet MS"/>
                      <w:sz w:val="20"/>
                      <w:szCs w:val="20"/>
                      <w:lang w:val="uk-UA"/>
                    </w:rPr>
                    <m:t>н</m:t>
                  </m:r>
                </m:sub>
              </m:sSub>
            </m:oMath>
          </w:p>
        </w:tc>
      </w:tr>
      <w:tr w:rsidR="00377E6E" w:rsidRPr="00071A0A" w:rsidTr="00153D99">
        <w:tc>
          <w:tcPr>
            <w:tcW w:w="2592" w:type="dxa"/>
            <w:tcBorders>
              <w:top w:val="single" w:sz="6" w:space="0" w:color="auto"/>
              <w:left w:val="single" w:sz="6" w:space="0" w:color="auto"/>
              <w:bottom w:val="single" w:sz="6" w:space="0" w:color="auto"/>
              <w:right w:val="single" w:sz="6" w:space="0" w:color="auto"/>
            </w:tcBorders>
          </w:tcPr>
          <w:p w:rsidR="00377E6E" w:rsidRPr="00315805" w:rsidRDefault="00377E6E" w:rsidP="00377E6E">
            <w:pPr>
              <w:pStyle w:val="Style5"/>
              <w:widowControl/>
              <w:spacing w:line="240" w:lineRule="auto"/>
              <w:jc w:val="left"/>
              <w:rPr>
                <w:rStyle w:val="FontStyle11"/>
                <w:rFonts w:ascii="Trebuchet MS" w:hAnsi="Trebuchet MS"/>
                <w:sz w:val="20"/>
                <w:szCs w:val="20"/>
                <w:lang w:val="uk-UA" w:eastAsia="uk-UA"/>
              </w:rPr>
            </w:pPr>
            <w:r w:rsidRPr="00315805">
              <w:rPr>
                <w:rFonts w:ascii="Trebuchet MS" w:hAnsi="Trebuchet MS"/>
                <w:b/>
                <w:sz w:val="20"/>
                <w:szCs w:val="20"/>
                <w:lang w:val="uk-UA"/>
              </w:rPr>
              <w:lastRenderedPageBreak/>
              <w:t>Територія здійснення ліцензованої діяльності</w:t>
            </w:r>
          </w:p>
        </w:tc>
        <w:tc>
          <w:tcPr>
            <w:tcW w:w="7190" w:type="dxa"/>
            <w:tcBorders>
              <w:top w:val="single" w:sz="6" w:space="0" w:color="auto"/>
              <w:left w:val="single" w:sz="6" w:space="0" w:color="auto"/>
              <w:bottom w:val="single" w:sz="6" w:space="0" w:color="auto"/>
              <w:right w:val="single" w:sz="6" w:space="0" w:color="auto"/>
            </w:tcBorders>
          </w:tcPr>
          <w:p w:rsidR="00377E6E" w:rsidRPr="008073C4" w:rsidRDefault="00377E6E" w:rsidP="00377E6E">
            <w:pPr>
              <w:jc w:val="both"/>
              <w:rPr>
                <w:rStyle w:val="FontStyle12"/>
                <w:rFonts w:ascii="Trebuchet MS" w:hAnsi="Trebuchet MS"/>
                <w:sz w:val="20"/>
                <w:szCs w:val="20"/>
                <w:lang w:eastAsia="uk-UA"/>
              </w:rPr>
            </w:pPr>
            <w:r w:rsidRPr="008073C4">
              <w:rPr>
                <w:rStyle w:val="FontStyle12"/>
                <w:rFonts w:ascii="Trebuchet MS" w:hAnsi="Trebuchet MS"/>
                <w:sz w:val="20"/>
                <w:szCs w:val="20"/>
                <w:lang w:val="uk-UA" w:eastAsia="uk-UA"/>
              </w:rPr>
              <w:t xml:space="preserve">На </w:t>
            </w:r>
            <w:proofErr w:type="spellStart"/>
            <w:r w:rsidRPr="008073C4">
              <w:rPr>
                <w:rStyle w:val="FontStyle12"/>
                <w:rFonts w:ascii="Trebuchet MS" w:hAnsi="Trebuchet MS"/>
                <w:sz w:val="20"/>
                <w:szCs w:val="20"/>
                <w:lang w:eastAsia="uk-UA"/>
              </w:rPr>
              <w:t>територі</w:t>
            </w:r>
            <w:proofErr w:type="spellEnd"/>
            <w:r w:rsidRPr="008073C4">
              <w:rPr>
                <w:rStyle w:val="FontStyle12"/>
                <w:rFonts w:ascii="Trebuchet MS" w:hAnsi="Trebuchet MS"/>
                <w:sz w:val="20"/>
                <w:szCs w:val="20"/>
                <w:lang w:val="uk-UA" w:eastAsia="uk-UA"/>
              </w:rPr>
              <w:t>ї</w:t>
            </w:r>
            <w:r w:rsidRPr="008073C4">
              <w:rPr>
                <w:rStyle w:val="FontStyle12"/>
                <w:rFonts w:ascii="Trebuchet MS" w:hAnsi="Trebuchet MS"/>
                <w:sz w:val="20"/>
                <w:szCs w:val="20"/>
                <w:lang w:eastAsia="uk-UA"/>
              </w:rPr>
              <w:t xml:space="preserve"> </w:t>
            </w:r>
            <w:proofErr w:type="spellStart"/>
            <w:r w:rsidRPr="008073C4">
              <w:rPr>
                <w:rStyle w:val="FontStyle12"/>
                <w:rFonts w:ascii="Trebuchet MS" w:hAnsi="Trebuchet MS"/>
                <w:sz w:val="20"/>
                <w:szCs w:val="20"/>
                <w:lang w:eastAsia="uk-UA"/>
              </w:rPr>
              <w:t>України</w:t>
            </w:r>
            <w:proofErr w:type="spellEnd"/>
            <w:r w:rsidRPr="008073C4">
              <w:rPr>
                <w:rStyle w:val="FontStyle12"/>
                <w:rFonts w:ascii="Trebuchet MS" w:hAnsi="Trebuchet MS"/>
                <w:sz w:val="20"/>
                <w:szCs w:val="20"/>
                <w:lang w:eastAsia="uk-UA"/>
              </w:rPr>
              <w:t xml:space="preserve"> (</w:t>
            </w:r>
            <w:proofErr w:type="spellStart"/>
            <w:r w:rsidRPr="008073C4">
              <w:rPr>
                <w:rStyle w:val="FontStyle12"/>
                <w:rFonts w:ascii="Trebuchet MS" w:hAnsi="Trebuchet MS"/>
                <w:sz w:val="20"/>
                <w:szCs w:val="20"/>
                <w:lang w:eastAsia="uk-UA"/>
              </w:rPr>
              <w:t>крім</w:t>
            </w:r>
            <w:proofErr w:type="spellEnd"/>
            <w:r w:rsidRPr="008073C4">
              <w:rPr>
                <w:rStyle w:val="FontStyle12"/>
                <w:rFonts w:ascii="Trebuchet MS" w:hAnsi="Trebuchet MS"/>
                <w:sz w:val="20"/>
                <w:szCs w:val="20"/>
                <w:lang w:eastAsia="uk-UA"/>
              </w:rPr>
              <w:t xml:space="preserve"> </w:t>
            </w:r>
            <w:proofErr w:type="spellStart"/>
            <w:r w:rsidRPr="008073C4">
              <w:rPr>
                <w:rStyle w:val="FontStyle12"/>
                <w:rFonts w:ascii="Trebuchet MS" w:hAnsi="Trebuchet MS"/>
                <w:sz w:val="20"/>
                <w:szCs w:val="20"/>
                <w:lang w:eastAsia="uk-UA"/>
              </w:rPr>
              <w:t>населених</w:t>
            </w:r>
            <w:proofErr w:type="spellEnd"/>
            <w:r w:rsidRPr="008073C4">
              <w:rPr>
                <w:rStyle w:val="FontStyle12"/>
                <w:rFonts w:ascii="Trebuchet MS" w:hAnsi="Trebuchet MS"/>
                <w:sz w:val="20"/>
                <w:szCs w:val="20"/>
                <w:lang w:eastAsia="uk-UA"/>
              </w:rPr>
              <w:t xml:space="preserve"> </w:t>
            </w:r>
            <w:proofErr w:type="spellStart"/>
            <w:r w:rsidRPr="008073C4">
              <w:rPr>
                <w:rStyle w:val="FontStyle12"/>
                <w:rFonts w:ascii="Trebuchet MS" w:hAnsi="Trebuchet MS"/>
                <w:sz w:val="20"/>
                <w:szCs w:val="20"/>
                <w:lang w:eastAsia="uk-UA"/>
              </w:rPr>
              <w:t>пунктів</w:t>
            </w:r>
            <w:proofErr w:type="spellEnd"/>
            <w:r w:rsidRPr="008073C4">
              <w:rPr>
                <w:rStyle w:val="FontStyle12"/>
                <w:rFonts w:ascii="Trebuchet MS" w:hAnsi="Trebuchet MS"/>
                <w:sz w:val="20"/>
                <w:szCs w:val="20"/>
                <w:lang w:eastAsia="uk-UA"/>
              </w:rPr>
              <w:t xml:space="preserve">, на </w:t>
            </w:r>
            <w:proofErr w:type="spellStart"/>
            <w:r w:rsidRPr="008073C4">
              <w:rPr>
                <w:rStyle w:val="FontStyle12"/>
                <w:rFonts w:ascii="Trebuchet MS" w:hAnsi="Trebuchet MS"/>
                <w:sz w:val="20"/>
                <w:szCs w:val="20"/>
                <w:lang w:eastAsia="uk-UA"/>
              </w:rPr>
              <w:t>території</w:t>
            </w:r>
            <w:proofErr w:type="spellEnd"/>
            <w:r w:rsidRPr="008073C4">
              <w:rPr>
                <w:rStyle w:val="FontStyle12"/>
                <w:rFonts w:ascii="Trebuchet MS" w:hAnsi="Trebuchet MS"/>
                <w:sz w:val="20"/>
                <w:szCs w:val="20"/>
                <w:lang w:eastAsia="uk-UA"/>
              </w:rPr>
              <w:t xml:space="preserve"> </w:t>
            </w:r>
            <w:proofErr w:type="spellStart"/>
            <w:r w:rsidRPr="008073C4">
              <w:rPr>
                <w:rStyle w:val="FontStyle12"/>
                <w:rFonts w:ascii="Trebuchet MS" w:hAnsi="Trebuchet MS"/>
                <w:sz w:val="20"/>
                <w:szCs w:val="20"/>
                <w:lang w:eastAsia="uk-UA"/>
              </w:rPr>
              <w:t>яких</w:t>
            </w:r>
            <w:proofErr w:type="spellEnd"/>
            <w:r w:rsidRPr="008073C4">
              <w:rPr>
                <w:rStyle w:val="FontStyle12"/>
                <w:rFonts w:ascii="Trebuchet MS" w:hAnsi="Trebuchet MS"/>
                <w:sz w:val="20"/>
                <w:szCs w:val="20"/>
                <w:lang w:eastAsia="uk-UA"/>
              </w:rPr>
              <w:t xml:space="preserve"> </w:t>
            </w:r>
            <w:r w:rsidRPr="008073C4">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8073C4">
              <w:rPr>
                <w:rStyle w:val="FontStyle12"/>
                <w:rFonts w:ascii="Trebuchet MS" w:hAnsi="Trebuchet MS"/>
                <w:sz w:val="20"/>
                <w:szCs w:val="20"/>
                <w:lang w:eastAsia="uk-UA"/>
              </w:rPr>
              <w:t>.</w:t>
            </w:r>
          </w:p>
          <w:p w:rsidR="00377E6E" w:rsidRPr="008073C4" w:rsidRDefault="00377E6E" w:rsidP="00377E6E">
            <w:pPr>
              <w:pStyle w:val="Style1"/>
              <w:widowControl/>
              <w:spacing w:line="240" w:lineRule="auto"/>
              <w:ind w:firstLine="5"/>
              <w:rPr>
                <w:rStyle w:val="FontStyle12"/>
                <w:rFonts w:ascii="Trebuchet MS" w:hAnsi="Trebuchet MS"/>
                <w:sz w:val="20"/>
                <w:szCs w:val="20"/>
                <w:lang w:eastAsia="uk-UA"/>
              </w:rPr>
            </w:pP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Спосіб</w:t>
            </w:r>
            <w:proofErr w:type="spellEnd"/>
            <w:r w:rsidRPr="00071A0A">
              <w:rPr>
                <w:rFonts w:ascii="Trebuchet MS" w:hAnsi="Trebuchet MS"/>
                <w:b/>
                <w:sz w:val="20"/>
                <w:szCs w:val="20"/>
              </w:rPr>
              <w:t xml:space="preserve"> оплати</w:t>
            </w:r>
          </w:p>
        </w:tc>
        <w:tc>
          <w:tcPr>
            <w:tcW w:w="7190" w:type="dxa"/>
            <w:tcBorders>
              <w:top w:val="single" w:sz="6" w:space="0" w:color="auto"/>
              <w:left w:val="single" w:sz="6" w:space="0" w:color="auto"/>
              <w:bottom w:val="single" w:sz="6" w:space="0" w:color="auto"/>
              <w:right w:val="single" w:sz="6" w:space="0" w:color="auto"/>
            </w:tcBorders>
          </w:tcPr>
          <w:p w:rsidR="00BF41BA" w:rsidRPr="008073C4" w:rsidRDefault="00BF41BA" w:rsidP="00011EC0">
            <w:pPr>
              <w:jc w:val="both"/>
              <w:rPr>
                <w:rFonts w:ascii="Trebuchet MS" w:hAnsi="Trebuchet MS"/>
                <w:color w:val="000000"/>
                <w:sz w:val="20"/>
                <w:szCs w:val="20"/>
              </w:rPr>
            </w:pPr>
            <w:r w:rsidRPr="008073C4">
              <w:rPr>
                <w:rFonts w:ascii="Trebuchet MS" w:eastAsia="Times New Roman" w:hAnsi="Trebuchet MS"/>
                <w:sz w:val="20"/>
                <w:szCs w:val="20"/>
                <w:lang w:val="uk-UA"/>
              </w:rPr>
              <w:t>Оплата за активну електричну енергію здійснюється по факту на поточний рахунок зі спеціальним режимом використання Постачальника.</w:t>
            </w:r>
          </w:p>
        </w:tc>
      </w:tr>
      <w:tr w:rsidR="00BF41BA" w:rsidRPr="00323EE5"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4B3796">
            <w:pPr>
              <w:pStyle w:val="Style5"/>
              <w:widowControl/>
              <w:spacing w:line="240" w:lineRule="auto"/>
              <w:jc w:val="left"/>
              <w:rPr>
                <w:rFonts w:ascii="Trebuchet MS" w:hAnsi="Trebuchet MS"/>
                <w:b/>
                <w:sz w:val="20"/>
                <w:szCs w:val="20"/>
                <w:lang w:val="uk-UA"/>
              </w:rPr>
            </w:pPr>
            <w:r w:rsidRPr="00071A0A">
              <w:rPr>
                <w:rStyle w:val="FontStyle11"/>
                <w:rFonts w:ascii="Trebuchet MS" w:hAnsi="Trebuchet MS"/>
                <w:sz w:val="20"/>
                <w:lang w:val="uk-UA" w:eastAsia="uk-UA"/>
              </w:rPr>
              <w:t>Договірні обсяги</w:t>
            </w:r>
          </w:p>
        </w:tc>
        <w:tc>
          <w:tcPr>
            <w:tcW w:w="7190" w:type="dxa"/>
            <w:tcBorders>
              <w:top w:val="single" w:sz="6" w:space="0" w:color="auto"/>
              <w:left w:val="single" w:sz="6" w:space="0" w:color="auto"/>
              <w:bottom w:val="single" w:sz="6" w:space="0" w:color="auto"/>
              <w:right w:val="single" w:sz="6" w:space="0" w:color="auto"/>
            </w:tcBorders>
          </w:tcPr>
          <w:p w:rsidR="00BF41BA" w:rsidRPr="008073C4" w:rsidRDefault="00BF41BA" w:rsidP="004B3796">
            <w:pPr>
              <w:pStyle w:val="af8"/>
              <w:spacing w:before="0" w:after="0"/>
              <w:jc w:val="both"/>
              <w:rPr>
                <w:rFonts w:ascii="Trebuchet MS" w:hAnsi="Trebuchet MS"/>
                <w:sz w:val="20"/>
                <w:szCs w:val="20"/>
                <w:lang w:val="uk-UA"/>
              </w:rPr>
            </w:pPr>
            <w:r w:rsidRPr="008073C4">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w:t>
            </w:r>
            <w:r w:rsidRPr="008073C4">
              <w:rPr>
                <w:rFonts w:ascii="Trebuchet MS" w:hAnsi="Trebuchet MS"/>
                <w:sz w:val="20"/>
                <w:szCs w:val="20"/>
                <w:lang w:val="uk-UA"/>
              </w:rPr>
              <w:lastRenderedPageBreak/>
              <w:t xml:space="preserve">споживача </w:t>
            </w:r>
            <w:r w:rsidRPr="008073C4">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lastRenderedPageBreak/>
              <w:t>Термін</w:t>
            </w:r>
            <w:proofErr w:type="spellEnd"/>
            <w:r w:rsidRPr="00071A0A">
              <w:rPr>
                <w:rFonts w:ascii="Trebuchet MS" w:hAnsi="Trebuchet MS"/>
                <w:b/>
                <w:sz w:val="20"/>
                <w:szCs w:val="20"/>
              </w:rPr>
              <w:t xml:space="preserve"> (строк) </w:t>
            </w:r>
            <w:proofErr w:type="spellStart"/>
            <w:r w:rsidRPr="00071A0A">
              <w:rPr>
                <w:rFonts w:ascii="Trebuchet MS" w:hAnsi="Trebuchet MS"/>
                <w:b/>
                <w:sz w:val="20"/>
                <w:szCs w:val="20"/>
              </w:rPr>
              <w:t>виставлення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рахунку</w:t>
            </w:r>
            <w:proofErr w:type="spellEnd"/>
            <w:r w:rsidRPr="00071A0A">
              <w:rPr>
                <w:rFonts w:ascii="Trebuchet MS" w:hAnsi="Trebuchet MS"/>
                <w:b/>
                <w:sz w:val="20"/>
                <w:szCs w:val="20"/>
              </w:rPr>
              <w:t xml:space="preserve"> за </w:t>
            </w:r>
            <w:proofErr w:type="spellStart"/>
            <w:r w:rsidRPr="00071A0A">
              <w:rPr>
                <w:rFonts w:ascii="Trebuchet MS" w:hAnsi="Trebuchet MS"/>
                <w:b/>
                <w:sz w:val="20"/>
                <w:szCs w:val="20"/>
              </w:rPr>
              <w:t>спожиту</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електричну</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енергію</w:t>
            </w:r>
            <w:proofErr w:type="spellEnd"/>
            <w:r w:rsidRPr="00071A0A">
              <w:rPr>
                <w:rFonts w:ascii="Trebuchet MS" w:hAnsi="Trebuchet MS"/>
                <w:b/>
                <w:sz w:val="20"/>
                <w:szCs w:val="20"/>
              </w:rPr>
              <w:t xml:space="preserve"> та </w:t>
            </w:r>
            <w:proofErr w:type="spellStart"/>
            <w:r w:rsidRPr="00071A0A">
              <w:rPr>
                <w:rFonts w:ascii="Trebuchet MS" w:hAnsi="Trebuchet MS"/>
                <w:b/>
                <w:sz w:val="20"/>
                <w:szCs w:val="20"/>
              </w:rPr>
              <w:t>термін</w:t>
            </w:r>
            <w:proofErr w:type="spellEnd"/>
            <w:r w:rsidRPr="00071A0A">
              <w:rPr>
                <w:rFonts w:ascii="Trebuchet MS" w:hAnsi="Trebuchet MS"/>
                <w:b/>
                <w:sz w:val="20"/>
                <w:szCs w:val="20"/>
              </w:rPr>
              <w:t xml:space="preserve"> (строк) </w:t>
            </w:r>
            <w:proofErr w:type="spellStart"/>
            <w:r w:rsidRPr="00071A0A">
              <w:rPr>
                <w:rFonts w:ascii="Trebuchet MS" w:hAnsi="Trebuchet MS"/>
                <w:b/>
                <w:sz w:val="20"/>
                <w:szCs w:val="20"/>
              </w:rPr>
              <w:t>його</w:t>
            </w:r>
            <w:proofErr w:type="spellEnd"/>
            <w:r w:rsidRPr="00071A0A">
              <w:rPr>
                <w:rFonts w:ascii="Trebuchet MS" w:hAnsi="Trebuchet MS"/>
                <w:b/>
                <w:sz w:val="20"/>
                <w:szCs w:val="20"/>
              </w:rPr>
              <w:t xml:space="preserve"> оплати</w:t>
            </w:r>
          </w:p>
        </w:tc>
        <w:tc>
          <w:tcPr>
            <w:tcW w:w="7190" w:type="dxa"/>
            <w:tcBorders>
              <w:top w:val="single" w:sz="6" w:space="0" w:color="auto"/>
              <w:left w:val="single" w:sz="6" w:space="0" w:color="auto"/>
              <w:bottom w:val="single" w:sz="6" w:space="0" w:color="auto"/>
              <w:right w:val="single" w:sz="6" w:space="0" w:color="auto"/>
            </w:tcBorders>
          </w:tcPr>
          <w:p w:rsidR="009872BA" w:rsidRPr="008073C4" w:rsidRDefault="009872BA" w:rsidP="009872BA">
            <w:pPr>
              <w:jc w:val="both"/>
              <w:rPr>
                <w:rFonts w:ascii="Trebuchet MS" w:eastAsia="Times New Roman" w:hAnsi="Trebuchet MS"/>
                <w:color w:val="000000"/>
                <w:sz w:val="20"/>
                <w:szCs w:val="20"/>
                <w:lang w:val="uk-UA"/>
              </w:rPr>
            </w:pPr>
            <w:proofErr w:type="spellStart"/>
            <w:r w:rsidRPr="008073C4">
              <w:rPr>
                <w:rFonts w:ascii="Trebuchet MS" w:eastAsia="Times New Roman" w:hAnsi="Trebuchet MS"/>
                <w:color w:val="000000"/>
                <w:sz w:val="20"/>
                <w:szCs w:val="20"/>
              </w:rPr>
              <w:t>Рахунок</w:t>
            </w:r>
            <w:proofErr w:type="spellEnd"/>
            <w:r w:rsidRPr="008073C4">
              <w:rPr>
                <w:rFonts w:ascii="Trebuchet MS" w:eastAsia="Times New Roman" w:hAnsi="Trebuchet MS"/>
                <w:color w:val="000000"/>
                <w:sz w:val="20"/>
                <w:szCs w:val="20"/>
              </w:rPr>
              <w:t xml:space="preserve"> </w:t>
            </w:r>
            <w:proofErr w:type="spellStart"/>
            <w:r w:rsidRPr="008073C4">
              <w:rPr>
                <w:rFonts w:ascii="Trebuchet MS" w:eastAsia="Times New Roman" w:hAnsi="Trebuchet MS"/>
                <w:color w:val="000000"/>
                <w:sz w:val="20"/>
                <w:szCs w:val="20"/>
              </w:rPr>
              <w:t>надається</w:t>
            </w:r>
            <w:proofErr w:type="spellEnd"/>
            <w:r w:rsidRPr="008073C4">
              <w:rPr>
                <w:rFonts w:ascii="Trebuchet MS" w:eastAsia="Times New Roman" w:hAnsi="Trebuchet MS"/>
                <w:color w:val="000000"/>
                <w:sz w:val="20"/>
                <w:szCs w:val="20"/>
              </w:rPr>
              <w:t xml:space="preserve"> </w:t>
            </w:r>
            <w:proofErr w:type="spellStart"/>
            <w:r w:rsidRPr="008073C4">
              <w:rPr>
                <w:rFonts w:ascii="Trebuchet MS" w:eastAsia="Times New Roman" w:hAnsi="Trebuchet MS"/>
                <w:color w:val="000000"/>
                <w:sz w:val="20"/>
                <w:szCs w:val="20"/>
              </w:rPr>
              <w:t>споживачу</w:t>
            </w:r>
            <w:proofErr w:type="spellEnd"/>
            <w:r w:rsidRPr="008073C4">
              <w:rPr>
                <w:rFonts w:ascii="Trebuchet MS" w:eastAsia="Times New Roman" w:hAnsi="Trebuchet MS"/>
                <w:color w:val="000000"/>
                <w:sz w:val="20"/>
                <w:szCs w:val="20"/>
              </w:rPr>
              <w:t xml:space="preserve"> не </w:t>
            </w:r>
            <w:proofErr w:type="spellStart"/>
            <w:proofErr w:type="gramStart"/>
            <w:r w:rsidRPr="008073C4">
              <w:rPr>
                <w:rFonts w:ascii="Trebuchet MS" w:eastAsia="Times New Roman" w:hAnsi="Trebuchet MS"/>
                <w:color w:val="000000"/>
                <w:sz w:val="20"/>
                <w:szCs w:val="20"/>
              </w:rPr>
              <w:t>п</w:t>
            </w:r>
            <w:proofErr w:type="gramEnd"/>
            <w:r w:rsidRPr="008073C4">
              <w:rPr>
                <w:rFonts w:ascii="Trebuchet MS" w:eastAsia="Times New Roman" w:hAnsi="Trebuchet MS"/>
                <w:color w:val="000000"/>
                <w:sz w:val="20"/>
                <w:szCs w:val="20"/>
              </w:rPr>
              <w:t>ізніше</w:t>
            </w:r>
            <w:proofErr w:type="spellEnd"/>
            <w:r w:rsidRPr="008073C4">
              <w:rPr>
                <w:rFonts w:ascii="Trebuchet MS" w:eastAsia="Times New Roman" w:hAnsi="Trebuchet MS"/>
                <w:color w:val="000000"/>
                <w:sz w:val="20"/>
                <w:szCs w:val="20"/>
              </w:rPr>
              <w:t xml:space="preserve"> десятого </w:t>
            </w:r>
            <w:proofErr w:type="spellStart"/>
            <w:r w:rsidRPr="008073C4">
              <w:rPr>
                <w:rFonts w:ascii="Trebuchet MS" w:eastAsia="Times New Roman" w:hAnsi="Trebuchet MS"/>
                <w:color w:val="000000"/>
                <w:sz w:val="20"/>
                <w:szCs w:val="20"/>
              </w:rPr>
              <w:t>робочого</w:t>
            </w:r>
            <w:proofErr w:type="spellEnd"/>
            <w:r w:rsidRPr="008073C4">
              <w:rPr>
                <w:rFonts w:ascii="Trebuchet MS" w:eastAsia="Times New Roman" w:hAnsi="Trebuchet MS"/>
                <w:color w:val="000000"/>
                <w:sz w:val="20"/>
                <w:szCs w:val="20"/>
              </w:rPr>
              <w:t xml:space="preserve"> дня </w:t>
            </w:r>
            <w:r w:rsidRPr="008073C4">
              <w:rPr>
                <w:rFonts w:ascii="Trebuchet MS" w:eastAsia="Times New Roman" w:hAnsi="Trebuchet MS"/>
                <w:color w:val="000000"/>
                <w:sz w:val="20"/>
                <w:szCs w:val="20"/>
                <w:lang w:val="uk-UA"/>
              </w:rPr>
              <w:t>місяця, наступного за розрахунковим.</w:t>
            </w:r>
          </w:p>
          <w:p w:rsidR="00BF41BA" w:rsidRPr="008073C4" w:rsidRDefault="00BF41BA" w:rsidP="00EF0D7E">
            <w:pPr>
              <w:pStyle w:val="aff"/>
              <w:spacing w:before="2"/>
              <w:ind w:left="5" w:right="103" w:hanging="5"/>
              <w:jc w:val="both"/>
              <w:rPr>
                <w:rFonts w:ascii="Trebuchet MS" w:hAnsi="Trebuchet MS"/>
                <w:sz w:val="20"/>
                <w:szCs w:val="20"/>
                <w:lang w:val="uk-UA"/>
              </w:rPr>
            </w:pPr>
            <w:r w:rsidRPr="008073C4">
              <w:rPr>
                <w:rFonts w:ascii="Trebuchet MS" w:hAnsi="Trebuchet MS"/>
                <w:sz w:val="20"/>
                <w:szCs w:val="20"/>
                <w:lang w:val="uk-UA"/>
              </w:rPr>
              <w:t xml:space="preserve">Якщо за розрахунковий період (місяць) вартість спожитої з мережі електричної енергії перевищує вартість відпущеної електричної енергії, то різниця між вартістю спожитої та відпущеної електричної енергії підлягає сплаті активним споживачем на користь </w:t>
            </w:r>
            <w:proofErr w:type="spellStart"/>
            <w:r w:rsidRPr="008073C4">
              <w:rPr>
                <w:rFonts w:ascii="Trebuchet MS" w:hAnsi="Trebuchet MS"/>
                <w:sz w:val="20"/>
                <w:szCs w:val="20"/>
                <w:lang w:val="uk-UA"/>
              </w:rPr>
              <w:t>електропостачальника</w:t>
            </w:r>
            <w:proofErr w:type="spellEnd"/>
            <w:r w:rsidRPr="008073C4">
              <w:rPr>
                <w:rFonts w:ascii="Trebuchet MS" w:hAnsi="Trebuchet MS"/>
                <w:sz w:val="20"/>
                <w:szCs w:val="20"/>
                <w:lang w:val="uk-UA"/>
              </w:rPr>
              <w:t xml:space="preserve"> протягом 5 робочих днів від дати отримання рахунку.</w:t>
            </w:r>
          </w:p>
          <w:p w:rsidR="00BF41BA" w:rsidRPr="008073C4" w:rsidRDefault="00BF41BA" w:rsidP="00EF0D7E">
            <w:pPr>
              <w:pStyle w:val="aff"/>
              <w:spacing w:before="2"/>
              <w:ind w:left="5" w:right="103" w:hanging="5"/>
              <w:jc w:val="both"/>
              <w:rPr>
                <w:rFonts w:ascii="Trebuchet MS" w:hAnsi="Trebuchet MS"/>
                <w:sz w:val="20"/>
                <w:szCs w:val="20"/>
                <w:lang w:val="uk-UA"/>
              </w:rPr>
            </w:pPr>
            <w:r w:rsidRPr="008073C4">
              <w:rPr>
                <w:rFonts w:ascii="Trebuchet MS" w:hAnsi="Trebuchet MS"/>
                <w:sz w:val="20"/>
                <w:szCs w:val="20"/>
                <w:lang w:val="uk-UA"/>
              </w:rPr>
              <w:t xml:space="preserve">Вартість відпущеної електричної енергії активним споживачем зараховується на особовий рахунок такого активного споживача до </w:t>
            </w:r>
            <w:r w:rsidR="009E1C82" w:rsidRPr="008073C4">
              <w:rPr>
                <w:rFonts w:ascii="Trebuchet MS" w:hAnsi="Trebuchet MS"/>
                <w:sz w:val="20"/>
                <w:szCs w:val="20"/>
                <w:lang w:val="uk-UA"/>
              </w:rPr>
              <w:t xml:space="preserve">15 </w:t>
            </w:r>
            <w:r w:rsidRPr="008073C4">
              <w:rPr>
                <w:rFonts w:ascii="Trebuchet MS" w:hAnsi="Trebuchet MS"/>
                <w:sz w:val="20"/>
                <w:szCs w:val="20"/>
                <w:lang w:val="uk-UA"/>
              </w:rPr>
              <w:t>числа місяця, наступного місяця за розрахунковим.</w:t>
            </w:r>
          </w:p>
          <w:p w:rsidR="00BF41BA" w:rsidRPr="008073C4" w:rsidRDefault="00BF41BA" w:rsidP="00EF0D7E">
            <w:pPr>
              <w:jc w:val="both"/>
              <w:rPr>
                <w:rFonts w:ascii="Trebuchet MS" w:hAnsi="Trebuchet MS"/>
                <w:sz w:val="20"/>
                <w:szCs w:val="20"/>
                <w:lang w:val="uk-UA"/>
              </w:rPr>
            </w:pPr>
            <w:r w:rsidRPr="008073C4">
              <w:rPr>
                <w:rFonts w:ascii="Trebuchet MS" w:hAnsi="Trebuchet MS"/>
                <w:sz w:val="20"/>
                <w:szCs w:val="20"/>
                <w:lang w:val="uk-UA"/>
              </w:rPr>
              <w:t xml:space="preserve">Якщо за розрахунковий період (місяць) вартість відпущеної електричної енергії перевищує вартість відібраної електричної енергії з електричних мереж оператора системи, то різниця між вартістю відпущеної та відібраної електричної енергії зараховується на особовий рахунок активного споживача та підлягає сплаті </w:t>
            </w:r>
            <w:proofErr w:type="spellStart"/>
            <w:r w:rsidRPr="008073C4">
              <w:rPr>
                <w:rFonts w:ascii="Trebuchet MS" w:hAnsi="Trebuchet MS"/>
                <w:sz w:val="20"/>
                <w:szCs w:val="20"/>
                <w:lang w:val="uk-UA"/>
              </w:rPr>
              <w:t>електропостачальником</w:t>
            </w:r>
            <w:proofErr w:type="spellEnd"/>
            <w:r w:rsidRPr="008073C4">
              <w:rPr>
                <w:rFonts w:ascii="Trebuchet MS" w:hAnsi="Trebuchet MS"/>
                <w:sz w:val="20"/>
                <w:szCs w:val="20"/>
                <w:lang w:val="uk-UA"/>
              </w:rPr>
              <w:t xml:space="preserve"> до 15 числа місяця, наступного за розрахунковим.</w:t>
            </w:r>
          </w:p>
          <w:p w:rsidR="00BF41BA" w:rsidRPr="008073C4" w:rsidRDefault="00BF41BA" w:rsidP="00EF0D7E">
            <w:pPr>
              <w:jc w:val="both"/>
              <w:rPr>
                <w:rFonts w:ascii="Trebuchet MS" w:hAnsi="Trebuchet MS"/>
                <w:color w:val="000000"/>
                <w:sz w:val="20"/>
                <w:szCs w:val="20"/>
                <w:lang w:val="uk-UA"/>
              </w:rPr>
            </w:pPr>
            <w:r w:rsidRPr="008073C4">
              <w:rPr>
                <w:rFonts w:ascii="Trebuchet MS" w:hAnsi="Trebuchet MS"/>
                <w:sz w:val="20"/>
                <w:szCs w:val="20"/>
              </w:rPr>
              <w:t xml:space="preserve">Для </w:t>
            </w:r>
            <w:proofErr w:type="spellStart"/>
            <w:r w:rsidRPr="008073C4">
              <w:rPr>
                <w:rFonts w:ascii="Trebuchet MS" w:hAnsi="Trebuchet MS"/>
                <w:sz w:val="20"/>
                <w:szCs w:val="20"/>
              </w:rPr>
              <w:t>відшкодування</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витрат</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понесених</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Постачальником</w:t>
            </w:r>
            <w:proofErr w:type="spellEnd"/>
            <w:r w:rsidRPr="008073C4">
              <w:rPr>
                <w:rFonts w:ascii="Trebuchet MS" w:hAnsi="Trebuchet MS"/>
                <w:sz w:val="20"/>
                <w:szCs w:val="20"/>
              </w:rPr>
              <w:t xml:space="preserve"> на </w:t>
            </w:r>
            <w:proofErr w:type="spellStart"/>
            <w:r w:rsidRPr="008073C4">
              <w:rPr>
                <w:rFonts w:ascii="Trebuchet MS" w:hAnsi="Trebuchet MS"/>
                <w:sz w:val="20"/>
                <w:szCs w:val="20"/>
              </w:rPr>
              <w:t>користь</w:t>
            </w:r>
            <w:proofErr w:type="spellEnd"/>
            <w:r w:rsidRPr="008073C4">
              <w:rPr>
                <w:rFonts w:ascii="Trebuchet MS" w:hAnsi="Trebuchet MS"/>
                <w:sz w:val="20"/>
                <w:szCs w:val="20"/>
              </w:rPr>
              <w:t xml:space="preserve"> оператора </w:t>
            </w:r>
            <w:proofErr w:type="spellStart"/>
            <w:r w:rsidRPr="008073C4">
              <w:rPr>
                <w:rFonts w:ascii="Trebuchet MS" w:hAnsi="Trebuchet MS"/>
                <w:sz w:val="20"/>
                <w:szCs w:val="20"/>
              </w:rPr>
              <w:t>системи</w:t>
            </w:r>
            <w:proofErr w:type="spellEnd"/>
            <w:r w:rsidRPr="008073C4">
              <w:rPr>
                <w:rFonts w:ascii="Trebuchet MS" w:hAnsi="Trebuchet MS"/>
                <w:sz w:val="20"/>
                <w:szCs w:val="20"/>
              </w:rPr>
              <w:t xml:space="preserve"> за </w:t>
            </w:r>
            <w:proofErr w:type="spellStart"/>
            <w:r w:rsidRPr="008073C4">
              <w:rPr>
                <w:rFonts w:ascii="Trebuchet MS" w:hAnsi="Trebuchet MS"/>
                <w:sz w:val="20"/>
                <w:szCs w:val="20"/>
              </w:rPr>
              <w:t>припинення</w:t>
            </w:r>
            <w:proofErr w:type="spellEnd"/>
            <w:r w:rsidRPr="008073C4">
              <w:rPr>
                <w:rFonts w:ascii="Trebuchet MS" w:hAnsi="Trebuchet MS"/>
                <w:sz w:val="20"/>
                <w:szCs w:val="20"/>
              </w:rPr>
              <w:t xml:space="preserve"> та </w:t>
            </w:r>
            <w:proofErr w:type="spellStart"/>
            <w:r w:rsidRPr="008073C4">
              <w:rPr>
                <w:rFonts w:ascii="Trebuchet MS" w:hAnsi="Trebuchet MS"/>
                <w:sz w:val="20"/>
                <w:szCs w:val="20"/>
              </w:rPr>
              <w:t>відновлення</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постачання</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електричної</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енергії</w:t>
            </w:r>
            <w:proofErr w:type="spellEnd"/>
            <w:r w:rsidRPr="008073C4">
              <w:rPr>
                <w:rFonts w:ascii="Trebuchet MS" w:hAnsi="Trebuchet MS"/>
                <w:sz w:val="20"/>
                <w:szCs w:val="20"/>
              </w:rPr>
              <w:t xml:space="preserve"> активному </w:t>
            </w:r>
            <w:proofErr w:type="spellStart"/>
            <w:r w:rsidRPr="008073C4">
              <w:rPr>
                <w:rFonts w:ascii="Trebuchet MS" w:hAnsi="Trebuchet MS"/>
                <w:sz w:val="20"/>
                <w:szCs w:val="20"/>
              </w:rPr>
              <w:t>Споживачу</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повторне</w:t>
            </w:r>
            <w:proofErr w:type="spellEnd"/>
            <w:r w:rsidRPr="008073C4">
              <w:rPr>
                <w:rFonts w:ascii="Trebuchet MS" w:hAnsi="Trebuchet MS"/>
                <w:sz w:val="20"/>
                <w:szCs w:val="20"/>
              </w:rPr>
              <w:t xml:space="preserve"> </w:t>
            </w:r>
            <w:proofErr w:type="spellStart"/>
            <w:proofErr w:type="gramStart"/>
            <w:r w:rsidRPr="008073C4">
              <w:rPr>
                <w:rFonts w:ascii="Trebuchet MS" w:hAnsi="Trebuchet MS"/>
                <w:sz w:val="20"/>
                <w:szCs w:val="20"/>
              </w:rPr>
              <w:t>п</w:t>
            </w:r>
            <w:proofErr w:type="gramEnd"/>
            <w:r w:rsidRPr="008073C4">
              <w:rPr>
                <w:rFonts w:ascii="Trebuchet MS" w:hAnsi="Trebuchet MS"/>
                <w:sz w:val="20"/>
                <w:szCs w:val="20"/>
              </w:rPr>
              <w:t>ідключення</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електроустановки</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Постачальник</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складає</w:t>
            </w:r>
            <w:proofErr w:type="spellEnd"/>
            <w:r w:rsidRPr="008073C4">
              <w:rPr>
                <w:rFonts w:ascii="Trebuchet MS" w:hAnsi="Trebuchet MS"/>
                <w:sz w:val="20"/>
                <w:szCs w:val="20"/>
              </w:rPr>
              <w:t xml:space="preserve"> та </w:t>
            </w:r>
            <w:proofErr w:type="spellStart"/>
            <w:r w:rsidRPr="008073C4">
              <w:rPr>
                <w:rFonts w:ascii="Trebuchet MS" w:hAnsi="Trebuchet MS"/>
                <w:sz w:val="20"/>
                <w:szCs w:val="20"/>
              </w:rPr>
              <w:t>надає</w:t>
            </w:r>
            <w:proofErr w:type="spellEnd"/>
            <w:r w:rsidRPr="008073C4">
              <w:rPr>
                <w:rFonts w:ascii="Trebuchet MS" w:hAnsi="Trebuchet MS"/>
                <w:sz w:val="20"/>
                <w:szCs w:val="20"/>
              </w:rPr>
              <w:t xml:space="preserve"> активному </w:t>
            </w:r>
            <w:proofErr w:type="spellStart"/>
            <w:r w:rsidRPr="008073C4">
              <w:rPr>
                <w:rFonts w:ascii="Trebuchet MS" w:hAnsi="Trebuchet MS"/>
                <w:sz w:val="20"/>
                <w:szCs w:val="20"/>
              </w:rPr>
              <w:t>Споживачу</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рахунок</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який</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активний</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Споживач</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має</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оплатити</w:t>
            </w:r>
            <w:proofErr w:type="spellEnd"/>
            <w:r w:rsidRPr="008073C4">
              <w:rPr>
                <w:rFonts w:ascii="Trebuchet MS" w:hAnsi="Trebuchet MS"/>
                <w:sz w:val="20"/>
                <w:szCs w:val="20"/>
              </w:rPr>
              <w:t xml:space="preserve"> в </w:t>
            </w:r>
            <w:proofErr w:type="spellStart"/>
            <w:r w:rsidRPr="008073C4">
              <w:rPr>
                <w:rFonts w:ascii="Trebuchet MS" w:hAnsi="Trebuchet MS"/>
                <w:sz w:val="20"/>
                <w:szCs w:val="20"/>
              </w:rPr>
              <w:t>зазначений</w:t>
            </w:r>
            <w:proofErr w:type="spellEnd"/>
            <w:r w:rsidRPr="008073C4">
              <w:rPr>
                <w:rFonts w:ascii="Trebuchet MS" w:hAnsi="Trebuchet MS"/>
                <w:sz w:val="20"/>
                <w:szCs w:val="20"/>
              </w:rPr>
              <w:t xml:space="preserve"> у </w:t>
            </w:r>
            <w:proofErr w:type="spellStart"/>
            <w:r w:rsidRPr="008073C4">
              <w:rPr>
                <w:rFonts w:ascii="Trebuchet MS" w:hAnsi="Trebuchet MS"/>
                <w:sz w:val="20"/>
                <w:szCs w:val="20"/>
              </w:rPr>
              <w:t>цьому</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рахунку</w:t>
            </w:r>
            <w:proofErr w:type="spellEnd"/>
            <w:r w:rsidRPr="008073C4">
              <w:rPr>
                <w:rFonts w:ascii="Trebuchet MS" w:hAnsi="Trebuchet MS"/>
                <w:sz w:val="20"/>
                <w:szCs w:val="20"/>
              </w:rPr>
              <w:t xml:space="preserve"> </w:t>
            </w:r>
            <w:proofErr w:type="spellStart"/>
            <w:r w:rsidRPr="008073C4">
              <w:rPr>
                <w:rFonts w:ascii="Trebuchet MS" w:hAnsi="Trebuchet MS"/>
                <w:sz w:val="20"/>
                <w:szCs w:val="20"/>
              </w:rPr>
              <w:t>термін</w:t>
            </w:r>
            <w:proofErr w:type="spellEnd"/>
            <w:r w:rsidRPr="008073C4">
              <w:rPr>
                <w:rFonts w:ascii="Trebuchet MS" w:hAnsi="Trebuchet MS"/>
                <w:sz w:val="20"/>
                <w:szCs w:val="20"/>
              </w:rPr>
              <w:t>.</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75138">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Визначення</w:t>
            </w:r>
            <w:proofErr w:type="spellEnd"/>
            <w:r w:rsidRPr="00071A0A">
              <w:rPr>
                <w:rFonts w:ascii="Trebuchet MS" w:hAnsi="Trebuchet MS"/>
                <w:b/>
                <w:sz w:val="20"/>
                <w:szCs w:val="20"/>
              </w:rPr>
              <w:t xml:space="preserve"> способу оплати </w:t>
            </w:r>
            <w:proofErr w:type="spellStart"/>
            <w:r w:rsidRPr="00071A0A">
              <w:rPr>
                <w:rFonts w:ascii="Trebuchet MS" w:hAnsi="Trebuchet MS"/>
                <w:b/>
                <w:sz w:val="20"/>
                <w:szCs w:val="20"/>
              </w:rPr>
              <w:t>послуг</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з</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розподілу</w:t>
            </w:r>
            <w:proofErr w:type="spellEnd"/>
            <w:r w:rsidRPr="00071A0A">
              <w:rPr>
                <w:rFonts w:ascii="Trebuchet MS" w:hAnsi="Trebuchet MS"/>
                <w:b/>
                <w:sz w:val="20"/>
                <w:szCs w:val="20"/>
              </w:rPr>
              <w:t xml:space="preserve"> та </w:t>
            </w:r>
            <w:proofErr w:type="spellStart"/>
            <w:r w:rsidRPr="00071A0A">
              <w:rPr>
                <w:rFonts w:ascii="Trebuchet MS" w:hAnsi="Trebuchet MS"/>
                <w:b/>
                <w:sz w:val="20"/>
                <w:szCs w:val="20"/>
              </w:rPr>
              <w:t>передачі</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електричної</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енергії</w:t>
            </w:r>
            <w:proofErr w:type="spellEnd"/>
            <w:r w:rsidRPr="00071A0A">
              <w:rPr>
                <w:rFonts w:ascii="Trebuchet MS" w:hAnsi="Trebuchet MS"/>
                <w:b/>
                <w:sz w:val="20"/>
                <w:szCs w:val="20"/>
              </w:rPr>
              <w:t xml:space="preserve"> </w:t>
            </w:r>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E75138">
            <w:pPr>
              <w:jc w:val="both"/>
              <w:rPr>
                <w:rFonts w:ascii="Trebuchet MS" w:hAnsi="Trebuchet MS"/>
                <w:color w:val="000000"/>
                <w:sz w:val="20"/>
                <w:szCs w:val="20"/>
              </w:rPr>
            </w:pPr>
            <w:r w:rsidRPr="00071A0A">
              <w:rPr>
                <w:rStyle w:val="FontStyle12"/>
                <w:rFonts w:ascii="Trebuchet MS" w:hAnsi="Trebuchet MS"/>
                <w:sz w:val="20"/>
                <w:szCs w:val="20"/>
                <w:lang w:val="uk-UA" w:eastAsia="uk-UA"/>
              </w:rPr>
              <w:t>Вартість послуг з розподілу та передачі електричної енергії сплачуються активним споживачем через Постачальника.</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Розмі</w:t>
            </w:r>
            <w:proofErr w:type="gramStart"/>
            <w:r w:rsidRPr="00071A0A">
              <w:rPr>
                <w:rFonts w:ascii="Trebuchet MS" w:hAnsi="Trebuchet MS"/>
                <w:b/>
                <w:sz w:val="20"/>
                <w:szCs w:val="20"/>
              </w:rPr>
              <w:t>р</w:t>
            </w:r>
            <w:proofErr w:type="spellEnd"/>
            <w:proofErr w:type="gramEnd"/>
            <w:r w:rsidRPr="00071A0A">
              <w:rPr>
                <w:rFonts w:ascii="Trebuchet MS" w:hAnsi="Trebuchet MS"/>
                <w:b/>
                <w:sz w:val="20"/>
                <w:szCs w:val="20"/>
              </w:rPr>
              <w:t xml:space="preserve"> </w:t>
            </w:r>
            <w:proofErr w:type="spellStart"/>
            <w:r w:rsidRPr="00071A0A">
              <w:rPr>
                <w:rFonts w:ascii="Trebuchet MS" w:hAnsi="Trebuchet MS"/>
                <w:b/>
                <w:sz w:val="20"/>
                <w:szCs w:val="20"/>
              </w:rPr>
              <w:t>пені</w:t>
            </w:r>
            <w:proofErr w:type="spellEnd"/>
            <w:r w:rsidRPr="00071A0A">
              <w:rPr>
                <w:rFonts w:ascii="Trebuchet MS" w:hAnsi="Trebuchet MS"/>
                <w:b/>
                <w:sz w:val="20"/>
                <w:szCs w:val="20"/>
              </w:rPr>
              <w:t xml:space="preserve"> за </w:t>
            </w:r>
            <w:proofErr w:type="spellStart"/>
            <w:r w:rsidRPr="00071A0A">
              <w:rPr>
                <w:rFonts w:ascii="Trebuchet MS" w:hAnsi="Trebuchet MS"/>
                <w:b/>
                <w:sz w:val="20"/>
                <w:szCs w:val="20"/>
              </w:rPr>
              <w:t>порушення</w:t>
            </w:r>
            <w:proofErr w:type="spellEnd"/>
            <w:r w:rsidRPr="00071A0A">
              <w:rPr>
                <w:rFonts w:ascii="Trebuchet MS" w:hAnsi="Trebuchet MS"/>
                <w:b/>
                <w:sz w:val="20"/>
                <w:szCs w:val="20"/>
              </w:rPr>
              <w:t xml:space="preserve"> строку оплати </w:t>
            </w:r>
            <w:proofErr w:type="spellStart"/>
            <w:r w:rsidRPr="00071A0A">
              <w:rPr>
                <w:rFonts w:ascii="Trebuchet MS" w:hAnsi="Trebuchet MS"/>
                <w:b/>
                <w:sz w:val="20"/>
                <w:szCs w:val="20"/>
              </w:rPr>
              <w:t>або</w:t>
            </w:r>
            <w:proofErr w:type="spellEnd"/>
            <w:r w:rsidRPr="00071A0A">
              <w:rPr>
                <w:rFonts w:ascii="Trebuchet MS" w:hAnsi="Trebuchet MS"/>
                <w:b/>
                <w:sz w:val="20"/>
                <w:szCs w:val="20"/>
              </w:rPr>
              <w:t xml:space="preserve"> штраф</w:t>
            </w:r>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C06BFF">
            <w:pPr>
              <w:jc w:val="both"/>
              <w:rPr>
                <w:rFonts w:ascii="Trebuchet MS" w:hAnsi="Trebuchet MS"/>
                <w:sz w:val="20"/>
                <w:szCs w:val="20"/>
                <w:lang w:val="uk-UA"/>
              </w:rPr>
            </w:pPr>
            <w:r w:rsidRPr="00071A0A">
              <w:rPr>
                <w:rFonts w:ascii="Trebuchet MS" w:hAnsi="Trebuchet MS"/>
                <w:sz w:val="20"/>
                <w:szCs w:val="20"/>
                <w:lang w:val="uk-UA"/>
              </w:rPr>
              <w:t>За порушення умов виконання грошових зобов’язань, винна сторона сплачує пеню в розмірі в розмірі 0,01% від суми заборгованості за кожен день прострочення, 3% річних та інфляційні втрати.</w:t>
            </w:r>
            <w:r w:rsidRPr="00071A0A">
              <w:t xml:space="preserve"> </w:t>
            </w:r>
            <w:r w:rsidRPr="00071A0A">
              <w:rPr>
                <w:rFonts w:ascii="Trebuchet MS" w:hAnsi="Trebuchet MS"/>
                <w:sz w:val="20"/>
                <w:szCs w:val="20"/>
                <w:lang w:val="uk-UA"/>
              </w:rPr>
              <w:t>Загальний розмір сплаченої пені не може перевищувати 100% загальної суми боргу.</w:t>
            </w:r>
          </w:p>
          <w:p w:rsidR="00BF41BA" w:rsidRPr="00071A0A" w:rsidRDefault="00BF41BA" w:rsidP="00BF41BA">
            <w:pPr>
              <w:jc w:val="both"/>
              <w:rPr>
                <w:rFonts w:ascii="Trebuchet MS" w:hAnsi="Trebuchet MS"/>
                <w:color w:val="000000"/>
                <w:sz w:val="20"/>
                <w:szCs w:val="20"/>
              </w:rPr>
            </w:pPr>
            <w:r w:rsidRPr="00071A0A">
              <w:rPr>
                <w:rFonts w:ascii="Trebuchet MS" w:hAnsi="Trebuchet MS"/>
                <w:sz w:val="20"/>
                <w:szCs w:val="20"/>
                <w:lang w:val="uk-UA"/>
              </w:rPr>
              <w:t>Сторони зобов’язані здійснювати оплату рахунків на пеню, інфляційні нарахування та 3% річних у терміни, визначені у рахунку або вимогою.</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Зобов'язання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надавати</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компенсації</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споживачу</w:t>
            </w:r>
            <w:proofErr w:type="spellEnd"/>
            <w:r w:rsidRPr="00071A0A">
              <w:rPr>
                <w:rFonts w:ascii="Trebuchet MS" w:hAnsi="Trebuchet MS"/>
                <w:b/>
                <w:sz w:val="20"/>
                <w:szCs w:val="20"/>
              </w:rPr>
              <w:t xml:space="preserve"> за </w:t>
            </w:r>
            <w:proofErr w:type="spellStart"/>
            <w:r w:rsidRPr="00071A0A">
              <w:rPr>
                <w:rFonts w:ascii="Trebuchet MS" w:hAnsi="Trebuchet MS"/>
                <w:b/>
                <w:sz w:val="20"/>
                <w:szCs w:val="20"/>
              </w:rPr>
              <w:t>недотримання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електропостачальником</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комерційної</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якості</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надання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послуг</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jc w:val="both"/>
              <w:rPr>
                <w:rFonts w:ascii="Trebuchet MS" w:hAnsi="Trebuchet MS"/>
                <w:color w:val="000000"/>
                <w:sz w:val="20"/>
                <w:szCs w:val="20"/>
              </w:rPr>
            </w:pPr>
            <w:r w:rsidRPr="00071A0A">
              <w:rPr>
                <w:rFonts w:ascii="Trebuchet MS" w:hAnsi="Trebuchet MS"/>
                <w:sz w:val="20"/>
                <w:szCs w:val="20"/>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Наявність</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або</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відсутність</w:t>
            </w:r>
            <w:proofErr w:type="spellEnd"/>
            <w:r w:rsidRPr="00071A0A">
              <w:rPr>
                <w:rFonts w:ascii="Trebuchet MS" w:hAnsi="Trebuchet MS"/>
                <w:b/>
                <w:sz w:val="20"/>
                <w:szCs w:val="20"/>
              </w:rPr>
              <w:t xml:space="preserve"> штрафу за </w:t>
            </w:r>
            <w:proofErr w:type="spellStart"/>
            <w:r w:rsidRPr="00071A0A">
              <w:rPr>
                <w:rFonts w:ascii="Trebuchet MS" w:hAnsi="Trebuchet MS"/>
                <w:b/>
                <w:sz w:val="20"/>
                <w:szCs w:val="20"/>
              </w:rPr>
              <w:t>дострокове</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припинення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дії</w:t>
            </w:r>
            <w:proofErr w:type="spellEnd"/>
            <w:r w:rsidRPr="00071A0A">
              <w:rPr>
                <w:rFonts w:ascii="Trebuchet MS" w:hAnsi="Trebuchet MS"/>
                <w:b/>
                <w:sz w:val="20"/>
                <w:szCs w:val="20"/>
              </w:rPr>
              <w:t xml:space="preserve"> договору, </w:t>
            </w:r>
            <w:proofErr w:type="spellStart"/>
            <w:r w:rsidRPr="00071A0A">
              <w:rPr>
                <w:rFonts w:ascii="Trebuchet MS" w:hAnsi="Trebuchet MS"/>
                <w:b/>
                <w:sz w:val="20"/>
                <w:szCs w:val="20"/>
              </w:rPr>
              <w:t>розмі</w:t>
            </w:r>
            <w:proofErr w:type="gramStart"/>
            <w:r w:rsidRPr="00071A0A">
              <w:rPr>
                <w:rFonts w:ascii="Trebuchet MS" w:hAnsi="Trebuchet MS"/>
                <w:b/>
                <w:sz w:val="20"/>
                <w:szCs w:val="20"/>
              </w:rPr>
              <w:t>р</w:t>
            </w:r>
            <w:proofErr w:type="spellEnd"/>
            <w:proofErr w:type="gramEnd"/>
            <w:r w:rsidRPr="00071A0A">
              <w:rPr>
                <w:rFonts w:ascii="Trebuchet MS" w:hAnsi="Trebuchet MS"/>
                <w:b/>
                <w:sz w:val="20"/>
                <w:szCs w:val="20"/>
              </w:rPr>
              <w:t xml:space="preserve"> штрафу</w:t>
            </w:r>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jc w:val="both"/>
              <w:rPr>
                <w:rFonts w:ascii="Trebuchet MS" w:hAnsi="Trebuchet MS"/>
                <w:color w:val="000000"/>
                <w:sz w:val="20"/>
                <w:szCs w:val="20"/>
              </w:rPr>
            </w:pPr>
            <w:r w:rsidRPr="00071A0A">
              <w:rPr>
                <w:rFonts w:ascii="Trebuchet MS" w:hAnsi="Trebuchet MS"/>
                <w:sz w:val="20"/>
                <w:szCs w:val="20"/>
                <w:lang w:val="uk-UA"/>
              </w:rPr>
              <w:t>Штрафні санкції за дострокове розірвання Договору за ініціативою Споживача відсутні.</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r w:rsidRPr="00071A0A">
              <w:rPr>
                <w:rFonts w:ascii="Trebuchet MS" w:hAnsi="Trebuchet MS"/>
                <w:b/>
                <w:sz w:val="20"/>
                <w:szCs w:val="20"/>
              </w:rPr>
              <w:t xml:space="preserve">Строк </w:t>
            </w:r>
            <w:proofErr w:type="spellStart"/>
            <w:r w:rsidRPr="00071A0A">
              <w:rPr>
                <w:rFonts w:ascii="Trebuchet MS" w:hAnsi="Trebuchet MS"/>
                <w:b/>
                <w:sz w:val="20"/>
                <w:szCs w:val="20"/>
              </w:rPr>
              <w:t>дії</w:t>
            </w:r>
            <w:proofErr w:type="spellEnd"/>
            <w:r w:rsidRPr="00071A0A">
              <w:rPr>
                <w:rFonts w:ascii="Trebuchet MS" w:hAnsi="Trebuchet MS"/>
                <w:b/>
                <w:sz w:val="20"/>
                <w:szCs w:val="20"/>
              </w:rPr>
              <w:t xml:space="preserve"> договору та </w:t>
            </w:r>
            <w:proofErr w:type="spellStart"/>
            <w:r w:rsidRPr="00071A0A">
              <w:rPr>
                <w:rFonts w:ascii="Trebuchet MS" w:hAnsi="Trebuchet MS"/>
                <w:b/>
                <w:sz w:val="20"/>
                <w:szCs w:val="20"/>
              </w:rPr>
              <w:t>умови</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пролонгації</w:t>
            </w:r>
            <w:proofErr w:type="spellEnd"/>
          </w:p>
        </w:tc>
        <w:tc>
          <w:tcPr>
            <w:tcW w:w="7190" w:type="dxa"/>
            <w:tcBorders>
              <w:top w:val="single" w:sz="6" w:space="0" w:color="auto"/>
              <w:left w:val="single" w:sz="6" w:space="0" w:color="auto"/>
              <w:bottom w:val="single" w:sz="6" w:space="0" w:color="auto"/>
              <w:right w:val="single" w:sz="6" w:space="0" w:color="auto"/>
            </w:tcBorders>
          </w:tcPr>
          <w:p w:rsidR="008073C4" w:rsidRDefault="008073C4" w:rsidP="008073C4">
            <w:pPr>
              <w:pStyle w:val="Style7"/>
              <w:widowControl/>
              <w:spacing w:line="240" w:lineRule="auto"/>
              <w:ind w:left="10" w:hanging="7"/>
              <w:jc w:val="both"/>
              <w:rPr>
                <w:rFonts w:ascii="Trebuchet MS" w:hAnsi="Trebuchet MS"/>
                <w:b/>
                <w:strike/>
                <w:sz w:val="20"/>
                <w:szCs w:val="20"/>
                <w:lang w:val="uk-UA"/>
              </w:rPr>
            </w:pPr>
            <w:r>
              <w:rPr>
                <w:rStyle w:val="FontStyle12"/>
                <w:rFonts w:ascii="Trebuchet MS" w:hAnsi="Trebuchet MS"/>
                <w:sz w:val="20"/>
                <w:szCs w:val="20"/>
                <w:lang w:val="uk-UA" w:eastAsia="uk-UA"/>
              </w:rPr>
              <w:t xml:space="preserve">Договір набирає чинності з дня, наступного за днем отримання </w:t>
            </w:r>
            <w:r>
              <w:rPr>
                <w:rStyle w:val="FontStyle12"/>
                <w:rFonts w:ascii="Trebuchet MS" w:hAnsi="Trebuchet MS"/>
                <w:sz w:val="20"/>
                <w:szCs w:val="20"/>
                <w:lang w:val="uk-UA" w:eastAsia="uk-UA"/>
              </w:rPr>
              <w:br/>
              <w:t xml:space="preserve">ТОВ «ЕНЕРА КИЇВ» заяви-приєднання Споживача до умов Договору про постачання електричної енергії споживачу, в якій вказано про обрання </w:t>
            </w:r>
            <w:r>
              <w:rPr>
                <w:rStyle w:val="FontStyle11"/>
                <w:rFonts w:ascii="Trebuchet MS" w:hAnsi="Trebuchet MS"/>
                <w:sz w:val="20"/>
                <w:szCs w:val="20"/>
                <w:lang w:val="uk-UA" w:eastAsia="uk-UA"/>
              </w:rPr>
              <w:t xml:space="preserve">Комерційної пропозиції </w:t>
            </w:r>
            <w:r>
              <w:rPr>
                <w:rStyle w:val="FontStyle11"/>
                <w:rFonts w:ascii="Trebuchet MS" w:hAnsi="Trebuchet MS"/>
                <w:sz w:val="20"/>
                <w:szCs w:val="20"/>
                <w:u w:val="single"/>
                <w:lang w:val="uk-UA" w:eastAsia="uk-UA"/>
              </w:rPr>
              <w:t>№7-СВ «КЛІЄНТ»</w:t>
            </w:r>
            <w:r>
              <w:rPr>
                <w:rStyle w:val="FontStyle11"/>
                <w:rFonts w:ascii="Trebuchet MS" w:hAnsi="Trebuchet MS"/>
                <w:sz w:val="20"/>
                <w:szCs w:val="20"/>
                <w:lang w:val="uk-UA" w:eastAsia="uk-UA"/>
              </w:rPr>
              <w:t xml:space="preserve">, </w:t>
            </w:r>
            <w:r>
              <w:rPr>
                <w:rStyle w:val="FontStyle12"/>
                <w:rFonts w:ascii="Trebuchet MS" w:hAnsi="Trebuchet MS"/>
                <w:sz w:val="20"/>
                <w:szCs w:val="20"/>
                <w:lang w:val="uk-UA" w:eastAsia="uk-UA"/>
              </w:rPr>
              <w:t xml:space="preserve">якщо протягом </w:t>
            </w:r>
            <w:proofErr w:type="spellStart"/>
            <w:r>
              <w:rPr>
                <w:rFonts w:ascii="Trebuchet MS" w:hAnsi="Trebuchet MS"/>
                <w:sz w:val="20"/>
                <w:szCs w:val="20"/>
              </w:rPr>
              <w:t>трьох</w:t>
            </w:r>
            <w:proofErr w:type="spellEnd"/>
            <w:r>
              <w:rPr>
                <w:rFonts w:ascii="Trebuchet MS" w:hAnsi="Trebuchet MS"/>
                <w:sz w:val="20"/>
                <w:szCs w:val="20"/>
              </w:rPr>
              <w:t xml:space="preserve"> </w:t>
            </w:r>
            <w:proofErr w:type="spellStart"/>
            <w:r>
              <w:rPr>
                <w:rFonts w:ascii="Trebuchet MS" w:hAnsi="Trebuchet MS"/>
                <w:sz w:val="20"/>
                <w:szCs w:val="20"/>
              </w:rPr>
              <w:t>робочих</w:t>
            </w:r>
            <w:proofErr w:type="spellEnd"/>
            <w:r>
              <w:rPr>
                <w:rFonts w:ascii="Trebuchet MS" w:hAnsi="Trebuchet MS"/>
                <w:sz w:val="20"/>
                <w:szCs w:val="20"/>
              </w:rPr>
              <w:t xml:space="preserve"> </w:t>
            </w:r>
            <w:proofErr w:type="spellStart"/>
            <w:r>
              <w:rPr>
                <w:rFonts w:ascii="Trebuchet MS" w:hAnsi="Trebuchet MS"/>
                <w:sz w:val="20"/>
                <w:szCs w:val="20"/>
              </w:rPr>
              <w:t>днів</w:t>
            </w:r>
            <w:proofErr w:type="spellEnd"/>
            <w:r>
              <w:rPr>
                <w:rFonts w:ascii="Trebuchet MS" w:hAnsi="Trebuchet MS"/>
                <w:sz w:val="20"/>
                <w:szCs w:val="20"/>
              </w:rPr>
              <w:t xml:space="preserve"> </w:t>
            </w:r>
            <w:proofErr w:type="spellStart"/>
            <w:r>
              <w:rPr>
                <w:rFonts w:ascii="Trebuchet MS" w:hAnsi="Trebuchet MS"/>
                <w:sz w:val="20"/>
                <w:szCs w:val="20"/>
              </w:rPr>
              <w:t>Споживачу</w:t>
            </w:r>
            <w:proofErr w:type="spellEnd"/>
            <w:r>
              <w:rPr>
                <w:rFonts w:ascii="Trebuchet MS" w:hAnsi="Trebuchet MS"/>
                <w:sz w:val="20"/>
                <w:szCs w:val="20"/>
              </w:rPr>
              <w:t xml:space="preserve"> не буде </w:t>
            </w:r>
            <w:proofErr w:type="spellStart"/>
            <w:r>
              <w:rPr>
                <w:rFonts w:ascii="Trebuchet MS" w:hAnsi="Trebuchet MS"/>
                <w:sz w:val="20"/>
                <w:szCs w:val="20"/>
              </w:rPr>
              <w:t>повідомлено</w:t>
            </w:r>
            <w:proofErr w:type="spellEnd"/>
            <w:r>
              <w:rPr>
                <w:rFonts w:ascii="Trebuchet MS" w:hAnsi="Trebuchet MS"/>
                <w:sz w:val="20"/>
                <w:szCs w:val="20"/>
              </w:rPr>
              <w:t xml:space="preserve"> </w:t>
            </w:r>
            <w:proofErr w:type="spellStart"/>
            <w:r>
              <w:rPr>
                <w:rFonts w:ascii="Trebuchet MS" w:hAnsi="Trebuchet MS"/>
                <w:sz w:val="20"/>
                <w:szCs w:val="20"/>
              </w:rPr>
              <w:t>будь-яким</w:t>
            </w:r>
            <w:proofErr w:type="spellEnd"/>
            <w:r>
              <w:rPr>
                <w:rFonts w:ascii="Trebuchet MS" w:hAnsi="Trebuchet MS"/>
                <w:sz w:val="20"/>
                <w:szCs w:val="20"/>
              </w:rPr>
              <w:t xml:space="preserve"> способом про </w:t>
            </w:r>
            <w:proofErr w:type="spellStart"/>
            <w:r>
              <w:rPr>
                <w:rFonts w:ascii="Trebuchet MS" w:hAnsi="Trebuchet MS"/>
                <w:sz w:val="20"/>
                <w:szCs w:val="20"/>
              </w:rPr>
              <w:t>невідповідність</w:t>
            </w:r>
            <w:proofErr w:type="spellEnd"/>
            <w:r>
              <w:rPr>
                <w:rFonts w:ascii="Trebuchet MS" w:hAnsi="Trebuchet MS"/>
                <w:sz w:val="20"/>
                <w:szCs w:val="20"/>
              </w:rPr>
              <w:t xml:space="preserve"> </w:t>
            </w:r>
            <w:proofErr w:type="spellStart"/>
            <w:r>
              <w:rPr>
                <w:rFonts w:ascii="Trebuchet MS" w:hAnsi="Trebuchet MS"/>
                <w:sz w:val="20"/>
                <w:szCs w:val="20"/>
              </w:rPr>
              <w:t>його</w:t>
            </w:r>
            <w:proofErr w:type="spellEnd"/>
            <w:r>
              <w:rPr>
                <w:rFonts w:ascii="Trebuchet MS" w:hAnsi="Trebuchet MS"/>
                <w:sz w:val="20"/>
                <w:szCs w:val="20"/>
              </w:rPr>
              <w:t xml:space="preserve"> </w:t>
            </w:r>
            <w:proofErr w:type="spellStart"/>
            <w:r>
              <w:rPr>
                <w:rFonts w:ascii="Trebuchet MS" w:hAnsi="Trebuchet MS"/>
                <w:sz w:val="20"/>
                <w:szCs w:val="20"/>
              </w:rPr>
              <w:t>критеріям</w:t>
            </w:r>
            <w:proofErr w:type="spellEnd"/>
            <w:r>
              <w:rPr>
                <w:rFonts w:ascii="Trebuchet MS" w:hAnsi="Trebuchet MS"/>
                <w:sz w:val="20"/>
                <w:szCs w:val="20"/>
              </w:rPr>
              <w:t xml:space="preserve"> </w:t>
            </w:r>
            <w:proofErr w:type="spellStart"/>
            <w:r>
              <w:rPr>
                <w:rFonts w:ascii="Trebuchet MS" w:hAnsi="Trebuchet MS"/>
                <w:sz w:val="20"/>
                <w:szCs w:val="20"/>
              </w:rPr>
              <w:t>обраної</w:t>
            </w:r>
            <w:proofErr w:type="spellEnd"/>
            <w:r>
              <w:rPr>
                <w:rFonts w:ascii="Trebuchet MS" w:hAnsi="Trebuchet MS"/>
                <w:sz w:val="20"/>
                <w:szCs w:val="20"/>
              </w:rPr>
              <w:t xml:space="preserve"> </w:t>
            </w:r>
            <w:proofErr w:type="spellStart"/>
            <w:r>
              <w:rPr>
                <w:rFonts w:ascii="Trebuchet MS" w:hAnsi="Trebuchet MS"/>
                <w:sz w:val="20"/>
                <w:szCs w:val="20"/>
              </w:rPr>
              <w:t>комерційної</w:t>
            </w:r>
            <w:proofErr w:type="spellEnd"/>
            <w:r>
              <w:rPr>
                <w:rFonts w:ascii="Trebuchet MS" w:hAnsi="Trebuchet MS"/>
                <w:sz w:val="20"/>
                <w:szCs w:val="20"/>
              </w:rPr>
              <w:t xml:space="preserve"> </w:t>
            </w:r>
            <w:proofErr w:type="spellStart"/>
            <w:r>
              <w:rPr>
                <w:rFonts w:ascii="Trebuchet MS" w:hAnsi="Trebuchet MS"/>
                <w:sz w:val="20"/>
                <w:szCs w:val="20"/>
              </w:rPr>
              <w:t>пропозиції</w:t>
            </w:r>
            <w:proofErr w:type="spellEnd"/>
            <w:r>
              <w:rPr>
                <w:rFonts w:ascii="Trebuchet MS" w:hAnsi="Trebuchet MS"/>
                <w:sz w:val="20"/>
                <w:szCs w:val="20"/>
              </w:rPr>
              <w:t>.</w:t>
            </w:r>
          </w:p>
          <w:p w:rsidR="00BF41BA" w:rsidRPr="00FD4DD5" w:rsidRDefault="00BF41BA" w:rsidP="008073C4">
            <w:pPr>
              <w:jc w:val="both"/>
              <w:rPr>
                <w:rFonts w:ascii="Trebuchet MS" w:hAnsi="Trebuchet MS"/>
                <w:strike/>
                <w:sz w:val="20"/>
                <w:szCs w:val="20"/>
              </w:rPr>
            </w:pPr>
            <w:r w:rsidRPr="00071A0A">
              <w:rPr>
                <w:rFonts w:ascii="Trebuchet MS" w:hAnsi="Trebuchet MS"/>
                <w:sz w:val="20"/>
                <w:szCs w:val="20"/>
                <w:lang w:val="uk-UA"/>
              </w:rPr>
              <w:t>Договір діє до 31 грудня 202</w:t>
            </w:r>
            <w:r w:rsidR="00E44C06">
              <w:rPr>
                <w:rFonts w:ascii="Trebuchet MS" w:hAnsi="Trebuchet MS"/>
                <w:sz w:val="20"/>
                <w:szCs w:val="20"/>
                <w:lang w:val="uk-UA"/>
              </w:rPr>
              <w:t>5</w:t>
            </w:r>
            <w:r w:rsidRPr="00071A0A">
              <w:rPr>
                <w:rFonts w:ascii="Trebuchet MS" w:hAnsi="Trebuchet MS"/>
                <w:sz w:val="20"/>
                <w:szCs w:val="20"/>
                <w:lang w:val="uk-UA"/>
              </w:rPr>
              <w:t xml:space="preserve"> року та вважається продовженим на кожний наступний календарний рік, якщо не менше ніж за 30 днів до закінчення терміну дії Договору жодною із Сторін не буде заявлено про припинення його дії або перегляд його умов.</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Урахування</w:t>
            </w:r>
            <w:proofErr w:type="spellEnd"/>
            <w:r w:rsidRPr="00071A0A">
              <w:rPr>
                <w:rFonts w:ascii="Trebuchet MS" w:hAnsi="Trebuchet MS"/>
                <w:b/>
                <w:sz w:val="20"/>
                <w:szCs w:val="20"/>
              </w:rPr>
              <w:t xml:space="preserve"> </w:t>
            </w:r>
            <w:proofErr w:type="spellStart"/>
            <w:proofErr w:type="gramStart"/>
            <w:r w:rsidRPr="00071A0A">
              <w:rPr>
                <w:rFonts w:ascii="Trebuchet MS" w:hAnsi="Trebuchet MS"/>
                <w:b/>
                <w:sz w:val="20"/>
                <w:szCs w:val="20"/>
              </w:rPr>
              <w:t>п</w:t>
            </w:r>
            <w:proofErr w:type="gramEnd"/>
            <w:r w:rsidRPr="00071A0A">
              <w:rPr>
                <w:rFonts w:ascii="Trebuchet MS" w:hAnsi="Trebuchet MS"/>
                <w:b/>
                <w:sz w:val="20"/>
                <w:szCs w:val="20"/>
              </w:rPr>
              <w:t>ільг</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субсидій</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jc w:val="both"/>
              <w:rPr>
                <w:rFonts w:ascii="Trebuchet MS" w:hAnsi="Trebuchet MS"/>
                <w:color w:val="000000"/>
                <w:sz w:val="20"/>
                <w:szCs w:val="20"/>
              </w:rPr>
            </w:pPr>
            <w:r w:rsidRPr="00071A0A">
              <w:rPr>
                <w:rStyle w:val="FontStyle12"/>
                <w:rFonts w:ascii="Trebuchet MS" w:hAnsi="Trebuchet MS"/>
                <w:sz w:val="20"/>
                <w:szCs w:val="20"/>
                <w:lang w:val="uk-UA" w:eastAsia="uk-UA"/>
              </w:rPr>
              <w:t>Не надаються.</w:t>
            </w:r>
          </w:p>
        </w:tc>
      </w:tr>
      <w:tr w:rsidR="00BF41BA" w:rsidRPr="00071A0A" w:rsidTr="00153D99">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F0D7E">
            <w:pPr>
              <w:pStyle w:val="Style5"/>
              <w:widowControl/>
              <w:spacing w:line="240" w:lineRule="auto"/>
              <w:jc w:val="left"/>
              <w:rPr>
                <w:rFonts w:ascii="Trebuchet MS" w:hAnsi="Trebuchet MS"/>
                <w:b/>
                <w:sz w:val="20"/>
                <w:szCs w:val="20"/>
                <w:lang w:val="uk-UA"/>
              </w:rPr>
            </w:pPr>
            <w:proofErr w:type="spellStart"/>
            <w:r w:rsidRPr="00071A0A">
              <w:rPr>
                <w:rFonts w:ascii="Trebuchet MS" w:hAnsi="Trebuchet MS"/>
                <w:b/>
                <w:sz w:val="20"/>
                <w:szCs w:val="20"/>
              </w:rPr>
              <w:t>Можливість</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постачання</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захищеним</w:t>
            </w:r>
            <w:proofErr w:type="spellEnd"/>
            <w:r w:rsidRPr="00071A0A">
              <w:rPr>
                <w:rFonts w:ascii="Trebuchet MS" w:hAnsi="Trebuchet MS"/>
                <w:b/>
                <w:sz w:val="20"/>
                <w:szCs w:val="20"/>
              </w:rPr>
              <w:t xml:space="preserve"> </w:t>
            </w:r>
            <w:proofErr w:type="spellStart"/>
            <w:r w:rsidRPr="00071A0A">
              <w:rPr>
                <w:rFonts w:ascii="Trebuchet MS" w:hAnsi="Trebuchet MS"/>
                <w:b/>
                <w:sz w:val="20"/>
                <w:szCs w:val="20"/>
              </w:rPr>
              <w:t>споживачам</w:t>
            </w:r>
            <w:proofErr w:type="spellEnd"/>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323EE5">
            <w:pPr>
              <w:jc w:val="both"/>
              <w:rPr>
                <w:rFonts w:ascii="Trebuchet MS" w:hAnsi="Trebuchet MS"/>
                <w:color w:val="000000"/>
                <w:sz w:val="20"/>
                <w:szCs w:val="20"/>
              </w:rPr>
            </w:pPr>
            <w:proofErr w:type="spellStart"/>
            <w:r w:rsidRPr="00071A0A">
              <w:rPr>
                <w:rFonts w:ascii="Trebuchet MS" w:hAnsi="Trebuchet MS"/>
                <w:sz w:val="20"/>
                <w:szCs w:val="20"/>
              </w:rPr>
              <w:t>Постачання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електричної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енергії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здійснюється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відповідно</w:t>
            </w:r>
            <w:proofErr w:type="spellEnd"/>
            <w:r w:rsidRPr="00071A0A">
              <w:rPr>
                <w:rFonts w:ascii="Trebuchet MS" w:hAnsi="Trebuchet MS"/>
                <w:sz w:val="20"/>
                <w:szCs w:val="20"/>
              </w:rPr>
              <w:t xml:space="preserve"> до Порядку </w:t>
            </w:r>
            <w:proofErr w:type="spellStart"/>
            <w:r w:rsidRPr="00071A0A">
              <w:rPr>
                <w:rFonts w:ascii="Trebuchet MS" w:hAnsi="Trebuchet MS"/>
                <w:sz w:val="20"/>
                <w:szCs w:val="20"/>
              </w:rPr>
              <w:t>забезпечення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постачання</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електричної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енергії</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захищеним</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споживачам</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затвердженого</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Постановою</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Кабінету</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Міністрів</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України</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від</w:t>
            </w:r>
            <w:proofErr w:type="spellEnd"/>
            <w:r w:rsidRPr="00071A0A">
              <w:rPr>
                <w:rFonts w:ascii="Trebuchet MS" w:hAnsi="Trebuchet MS"/>
                <w:sz w:val="20"/>
                <w:szCs w:val="20"/>
              </w:rPr>
              <w:t xml:space="preserve"> 27.12.2018 №1209 </w:t>
            </w:r>
            <w:proofErr w:type="spellStart"/>
            <w:r w:rsidRPr="00071A0A">
              <w:rPr>
                <w:rFonts w:ascii="Trebuchet MS" w:hAnsi="Trebuchet MS"/>
                <w:sz w:val="20"/>
                <w:szCs w:val="20"/>
              </w:rPr>
              <w:t>зі</w:t>
            </w:r>
            <w:proofErr w:type="spellEnd"/>
            <w:r w:rsidRPr="00071A0A">
              <w:rPr>
                <w:rFonts w:ascii="Trebuchet MS" w:hAnsi="Trebuchet MS"/>
                <w:sz w:val="20"/>
                <w:szCs w:val="20"/>
              </w:rPr>
              <w:t xml:space="preserve"> </w:t>
            </w:r>
            <w:proofErr w:type="spellStart"/>
            <w:r w:rsidRPr="00071A0A">
              <w:rPr>
                <w:rFonts w:ascii="Trebuchet MS" w:hAnsi="Trebuchet MS"/>
                <w:sz w:val="20"/>
                <w:szCs w:val="20"/>
              </w:rPr>
              <w:t>змінами</w:t>
            </w:r>
            <w:proofErr w:type="spellEnd"/>
            <w:r w:rsidRPr="00071A0A">
              <w:rPr>
                <w:rFonts w:ascii="Trebuchet MS" w:hAnsi="Trebuchet MS"/>
                <w:sz w:val="20"/>
                <w:szCs w:val="20"/>
                <w:lang w:val="uk-UA"/>
              </w:rPr>
              <w:t>.</w:t>
            </w:r>
          </w:p>
        </w:tc>
      </w:tr>
      <w:tr w:rsidR="00BF41BA" w:rsidRPr="00071A0A" w:rsidTr="002A23BD">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4045F">
            <w:pPr>
              <w:pStyle w:val="Style5"/>
              <w:widowControl/>
              <w:spacing w:line="240" w:lineRule="auto"/>
              <w:jc w:val="both"/>
              <w:rPr>
                <w:rFonts w:ascii="Trebuchet MS" w:hAnsi="Trebuchet MS"/>
                <w:b/>
                <w:sz w:val="20"/>
                <w:szCs w:val="20"/>
                <w:lang w:val="uk-UA"/>
              </w:rPr>
            </w:pPr>
            <w:r w:rsidRPr="00071A0A">
              <w:rPr>
                <w:rFonts w:ascii="Trebuchet MS" w:eastAsia="Times New Roman" w:hAnsi="Trebuchet MS"/>
                <w:b/>
                <w:bCs/>
                <w:sz w:val="20"/>
                <w:szCs w:val="20"/>
                <w:bdr w:val="none" w:sz="0" w:space="0" w:color="auto" w:frame="1"/>
                <w:lang w:val="uk-UA" w:eastAsia="uk-UA"/>
              </w:rPr>
              <w:t>Електронний документообіг</w:t>
            </w:r>
          </w:p>
        </w:tc>
        <w:tc>
          <w:tcPr>
            <w:tcW w:w="7190" w:type="dxa"/>
            <w:tcBorders>
              <w:top w:val="single" w:sz="6" w:space="0" w:color="auto"/>
              <w:left w:val="single" w:sz="6" w:space="0" w:color="auto"/>
              <w:bottom w:val="single" w:sz="6" w:space="0" w:color="auto"/>
              <w:right w:val="single" w:sz="6" w:space="0" w:color="auto"/>
            </w:tcBorders>
            <w:vAlign w:val="center"/>
          </w:tcPr>
          <w:p w:rsidR="00BF41BA" w:rsidRPr="00071A0A" w:rsidRDefault="00BF41BA" w:rsidP="004B3796">
            <w:pPr>
              <w:jc w:val="both"/>
              <w:textAlignment w:val="baseline"/>
              <w:rPr>
                <w:rFonts w:ascii="Trebuchet MS" w:hAnsi="Trebuchet MS"/>
                <w:sz w:val="20"/>
                <w:szCs w:val="20"/>
                <w:lang w:val="uk-UA"/>
              </w:rPr>
            </w:pPr>
            <w:r w:rsidRPr="00071A0A">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BF41BA" w:rsidRPr="00071A0A" w:rsidRDefault="00BF41BA" w:rsidP="004B3796">
            <w:pPr>
              <w:jc w:val="both"/>
              <w:textAlignment w:val="baseline"/>
              <w:rPr>
                <w:rFonts w:ascii="Trebuchet MS" w:hAnsi="Trebuchet MS"/>
                <w:sz w:val="20"/>
                <w:szCs w:val="20"/>
                <w:lang w:val="uk-UA"/>
              </w:rPr>
            </w:pPr>
            <w:r w:rsidRPr="00071A0A">
              <w:rPr>
                <w:rFonts w:ascii="Trebuchet MS" w:hAnsi="Trebuchet MS"/>
                <w:sz w:val="20"/>
                <w:szCs w:val="20"/>
                <w:lang w:val="uk-UA"/>
              </w:rPr>
              <w:t xml:space="preserve">Якщо інше не узгоджено Сторонами в додатковій угоді про електронний </w:t>
            </w:r>
            <w:r w:rsidRPr="00071A0A">
              <w:rPr>
                <w:rFonts w:ascii="Trebuchet MS" w:hAnsi="Trebuchet MS"/>
                <w:sz w:val="20"/>
                <w:szCs w:val="20"/>
                <w:lang w:val="uk-UA"/>
              </w:rPr>
              <w:lastRenderedPageBreak/>
              <w:t>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BF41BA" w:rsidRPr="00071A0A" w:rsidRDefault="00BF41BA" w:rsidP="004B3796">
            <w:pPr>
              <w:jc w:val="both"/>
              <w:textAlignment w:val="baseline"/>
              <w:rPr>
                <w:rFonts w:ascii="Trebuchet MS" w:hAnsi="Trebuchet MS"/>
                <w:sz w:val="18"/>
                <w:szCs w:val="18"/>
                <w:lang w:val="uk-UA"/>
              </w:rPr>
            </w:pPr>
            <w:r w:rsidRPr="00071A0A">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BF41BA" w:rsidRPr="00071A0A" w:rsidTr="005C3D54">
        <w:tc>
          <w:tcPr>
            <w:tcW w:w="2592" w:type="dxa"/>
            <w:tcBorders>
              <w:top w:val="single" w:sz="6" w:space="0" w:color="auto"/>
              <w:left w:val="single" w:sz="6" w:space="0" w:color="auto"/>
              <w:bottom w:val="single" w:sz="6" w:space="0" w:color="auto"/>
              <w:right w:val="single" w:sz="6" w:space="0" w:color="auto"/>
            </w:tcBorders>
          </w:tcPr>
          <w:p w:rsidR="00BF41BA" w:rsidRPr="00071A0A" w:rsidRDefault="00BF41BA" w:rsidP="00E4045F">
            <w:pPr>
              <w:pStyle w:val="Style5"/>
              <w:widowControl/>
              <w:spacing w:line="240" w:lineRule="auto"/>
              <w:jc w:val="left"/>
              <w:rPr>
                <w:rStyle w:val="FontStyle11"/>
                <w:rFonts w:ascii="Trebuchet MS" w:hAnsi="Trebuchet MS"/>
                <w:b w:val="0"/>
                <w:bCs w:val="0"/>
                <w:strike/>
                <w:sz w:val="20"/>
                <w:szCs w:val="20"/>
                <w:lang w:val="uk-UA" w:eastAsia="uk-UA"/>
              </w:rPr>
            </w:pPr>
            <w:r w:rsidRPr="00071A0A">
              <w:rPr>
                <w:rFonts w:ascii="Trebuchet MS" w:hAnsi="Trebuchet MS"/>
                <w:b/>
                <w:sz w:val="20"/>
                <w:szCs w:val="20"/>
                <w:lang w:val="uk-UA"/>
              </w:rPr>
              <w:lastRenderedPageBreak/>
              <w:t>Інші умови</w:t>
            </w:r>
          </w:p>
        </w:tc>
        <w:tc>
          <w:tcPr>
            <w:tcW w:w="7190" w:type="dxa"/>
            <w:tcBorders>
              <w:top w:val="single" w:sz="6" w:space="0" w:color="auto"/>
              <w:left w:val="single" w:sz="6" w:space="0" w:color="auto"/>
              <w:bottom w:val="single" w:sz="6" w:space="0" w:color="auto"/>
              <w:right w:val="single" w:sz="6" w:space="0" w:color="auto"/>
            </w:tcBorders>
          </w:tcPr>
          <w:p w:rsidR="00BF41BA" w:rsidRPr="00071A0A" w:rsidRDefault="00BF41BA" w:rsidP="00C06BFF">
            <w:pPr>
              <w:pStyle w:val="Style7"/>
              <w:widowControl/>
              <w:tabs>
                <w:tab w:val="left" w:pos="393"/>
              </w:tabs>
              <w:spacing w:line="240" w:lineRule="auto"/>
              <w:ind w:left="10" w:hanging="10"/>
              <w:rPr>
                <w:rStyle w:val="FontStyle12"/>
                <w:rFonts w:ascii="Trebuchet MS" w:hAnsi="Trebuchet MS"/>
                <w:sz w:val="20"/>
                <w:lang w:val="uk-UA" w:eastAsia="uk-UA"/>
              </w:rPr>
            </w:pPr>
            <w:r w:rsidRPr="00071A0A">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BF41BA" w:rsidRPr="00071A0A" w:rsidRDefault="00BF41BA" w:rsidP="00C06BFF">
            <w:pPr>
              <w:pStyle w:val="Style6"/>
              <w:widowControl/>
              <w:tabs>
                <w:tab w:val="left" w:pos="393"/>
                <w:tab w:val="left" w:pos="451"/>
              </w:tabs>
              <w:spacing w:line="240" w:lineRule="auto"/>
              <w:rPr>
                <w:rStyle w:val="FontStyle12"/>
                <w:rFonts w:ascii="Trebuchet MS" w:hAnsi="Trebuchet MS"/>
                <w:sz w:val="20"/>
                <w:lang w:val="uk-UA"/>
              </w:rPr>
            </w:pPr>
            <w:r w:rsidRPr="00071A0A">
              <w:rPr>
                <w:rStyle w:val="FontStyle12"/>
                <w:rFonts w:ascii="Trebuchet MS" w:hAnsi="Trebuchet MS"/>
                <w:sz w:val="20"/>
                <w:lang w:val="uk-UA"/>
              </w:rPr>
              <w:t>-</w:t>
            </w:r>
            <w:r w:rsidRPr="00071A0A">
              <w:rPr>
                <w:rStyle w:val="FontStyle12"/>
                <w:rFonts w:ascii="Trebuchet MS" w:hAnsi="Trebuchet MS"/>
                <w:sz w:val="20"/>
                <w:lang w:val="uk-UA"/>
              </w:rPr>
              <w:tab/>
              <w:t>через особистий кабінет на офіційному сайті Постачальника у мережі Інтернет;</w:t>
            </w:r>
          </w:p>
          <w:p w:rsidR="00BF41BA" w:rsidRPr="00071A0A" w:rsidRDefault="00BF41BA" w:rsidP="00C06BFF">
            <w:pPr>
              <w:pStyle w:val="Style6"/>
              <w:widowControl/>
              <w:tabs>
                <w:tab w:val="left" w:pos="393"/>
                <w:tab w:val="left" w:pos="451"/>
              </w:tabs>
              <w:spacing w:line="240" w:lineRule="auto"/>
              <w:rPr>
                <w:rStyle w:val="FontStyle12"/>
                <w:rFonts w:ascii="Trebuchet MS" w:hAnsi="Trebuchet MS"/>
                <w:sz w:val="20"/>
                <w:lang w:val="uk-UA"/>
              </w:rPr>
            </w:pPr>
            <w:r w:rsidRPr="00071A0A">
              <w:rPr>
                <w:rStyle w:val="FontStyle12"/>
                <w:rFonts w:ascii="Trebuchet MS" w:hAnsi="Trebuchet MS"/>
                <w:sz w:val="20"/>
                <w:lang w:val="uk-UA"/>
              </w:rPr>
              <w:t>-</w:t>
            </w:r>
            <w:r w:rsidRPr="00071A0A">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BF41BA" w:rsidRPr="00071A0A" w:rsidRDefault="00BF41BA" w:rsidP="00C06BFF">
            <w:pPr>
              <w:pStyle w:val="Style6"/>
              <w:widowControl/>
              <w:tabs>
                <w:tab w:val="left" w:pos="393"/>
                <w:tab w:val="left" w:pos="451"/>
              </w:tabs>
              <w:spacing w:line="240" w:lineRule="auto"/>
              <w:rPr>
                <w:rStyle w:val="FontStyle12"/>
                <w:rFonts w:ascii="Trebuchet MS" w:hAnsi="Trebuchet MS"/>
                <w:sz w:val="20"/>
                <w:lang w:val="uk-UA" w:eastAsia="uk-UA"/>
              </w:rPr>
            </w:pPr>
            <w:r w:rsidRPr="00071A0A">
              <w:rPr>
                <w:rStyle w:val="FontStyle12"/>
                <w:rFonts w:ascii="Trebuchet MS" w:hAnsi="Trebuchet MS"/>
                <w:sz w:val="20"/>
                <w:lang w:val="uk-UA" w:eastAsia="uk-UA"/>
              </w:rPr>
              <w:t>-</w:t>
            </w:r>
            <w:r w:rsidRPr="00071A0A">
              <w:rPr>
                <w:rStyle w:val="FontStyle12"/>
                <w:rFonts w:ascii="Trebuchet MS" w:hAnsi="Trebuchet MS"/>
                <w:sz w:val="20"/>
                <w:lang w:val="uk-UA" w:eastAsia="uk-UA"/>
              </w:rPr>
              <w:tab/>
            </w:r>
            <w:proofErr w:type="spellStart"/>
            <w:r w:rsidRPr="00071A0A">
              <w:rPr>
                <w:rStyle w:val="FontStyle12"/>
                <w:rFonts w:ascii="Trebuchet MS" w:hAnsi="Trebuchet MS"/>
                <w:sz w:val="20"/>
                <w:lang w:val="uk-UA" w:eastAsia="uk-UA"/>
              </w:rPr>
              <w:t>СМС-повідомленням</w:t>
            </w:r>
            <w:proofErr w:type="spellEnd"/>
            <w:r w:rsidRPr="00071A0A">
              <w:rPr>
                <w:rStyle w:val="FontStyle12"/>
                <w:rFonts w:ascii="Trebuchet MS" w:hAnsi="Trebuchet MS"/>
                <w:sz w:val="20"/>
                <w:lang w:val="uk-UA" w:eastAsia="uk-UA"/>
              </w:rPr>
              <w:t xml:space="preserve"> на номер, зазначений у заяві-приєднанні до умов Договору;</w:t>
            </w:r>
          </w:p>
          <w:p w:rsidR="00BF41BA" w:rsidRPr="00071A0A" w:rsidRDefault="00BF41BA" w:rsidP="00C06BFF">
            <w:pPr>
              <w:pStyle w:val="Style6"/>
              <w:widowControl/>
              <w:tabs>
                <w:tab w:val="left" w:pos="393"/>
                <w:tab w:val="left" w:pos="451"/>
              </w:tabs>
              <w:spacing w:line="240" w:lineRule="auto"/>
              <w:rPr>
                <w:rStyle w:val="FontStyle12"/>
                <w:rFonts w:ascii="Trebuchet MS" w:hAnsi="Trebuchet MS"/>
                <w:sz w:val="20"/>
                <w:lang w:val="uk-UA" w:eastAsia="uk-UA"/>
              </w:rPr>
            </w:pPr>
            <w:r w:rsidRPr="00071A0A">
              <w:rPr>
                <w:rStyle w:val="FontStyle12"/>
                <w:rFonts w:ascii="Trebuchet MS" w:hAnsi="Trebuchet MS"/>
                <w:sz w:val="20"/>
                <w:lang w:val="uk-UA" w:eastAsia="uk-UA"/>
              </w:rPr>
              <w:t>-</w:t>
            </w:r>
            <w:r w:rsidRPr="00071A0A">
              <w:rPr>
                <w:rStyle w:val="FontStyle12"/>
                <w:rFonts w:ascii="Trebuchet MS" w:hAnsi="Trebuchet MS"/>
                <w:sz w:val="20"/>
                <w:lang w:val="uk-UA" w:eastAsia="uk-UA"/>
              </w:rPr>
              <w:tab/>
              <w:t>в центрах обслуговування споживачів;</w:t>
            </w:r>
          </w:p>
          <w:p w:rsidR="00BF41BA" w:rsidRPr="00071A0A" w:rsidRDefault="00BF41BA" w:rsidP="00845C43">
            <w:pPr>
              <w:tabs>
                <w:tab w:val="left" w:pos="393"/>
              </w:tabs>
              <w:jc w:val="both"/>
              <w:rPr>
                <w:rStyle w:val="FontStyle12"/>
                <w:rFonts w:ascii="Trebuchet MS" w:hAnsi="Trebuchet MS"/>
                <w:sz w:val="20"/>
                <w:szCs w:val="20"/>
                <w:lang w:val="uk-UA"/>
              </w:rPr>
            </w:pPr>
            <w:r w:rsidRPr="00071A0A">
              <w:rPr>
                <w:rStyle w:val="FontStyle12"/>
                <w:rFonts w:ascii="Trebuchet MS" w:hAnsi="Trebuchet MS"/>
                <w:sz w:val="20"/>
                <w:lang w:val="uk-UA"/>
              </w:rPr>
              <w:t>-</w:t>
            </w:r>
            <w:r w:rsidRPr="00071A0A">
              <w:rPr>
                <w:rStyle w:val="FontStyle12"/>
                <w:rFonts w:ascii="Trebuchet MS" w:hAnsi="Trebuchet MS"/>
                <w:sz w:val="20"/>
                <w:lang w:val="uk-UA"/>
              </w:rPr>
              <w:tab/>
              <w:t>тощо.</w:t>
            </w:r>
          </w:p>
        </w:tc>
      </w:tr>
    </w:tbl>
    <w:p w:rsidR="00C93AC3" w:rsidRPr="00071A0A" w:rsidRDefault="00C93AC3" w:rsidP="00EF0D7E">
      <w:pPr>
        <w:tabs>
          <w:tab w:val="left" w:pos="1695"/>
        </w:tabs>
        <w:rPr>
          <w:rFonts w:ascii="Trebuchet MS" w:hAnsi="Trebuchet MS"/>
          <w:lang w:val="uk-UA"/>
        </w:rPr>
      </w:pPr>
    </w:p>
    <w:tbl>
      <w:tblPr>
        <w:tblW w:w="0" w:type="auto"/>
        <w:tblLook w:val="04A0"/>
      </w:tblPr>
      <w:tblGrid>
        <w:gridCol w:w="5012"/>
        <w:gridCol w:w="4987"/>
      </w:tblGrid>
      <w:tr w:rsidR="00311A95" w:rsidRPr="00BF3387" w:rsidTr="00311A95">
        <w:tc>
          <w:tcPr>
            <w:tcW w:w="5012" w:type="dxa"/>
          </w:tcPr>
          <w:p w:rsidR="00311A95" w:rsidRPr="00071A0A" w:rsidRDefault="00311A95" w:rsidP="00EF0D7E">
            <w:pPr>
              <w:rPr>
                <w:rFonts w:ascii="Trebuchet MS" w:hAnsi="Trebuchet MS"/>
                <w:b/>
              </w:rPr>
            </w:pPr>
            <w:proofErr w:type="spellStart"/>
            <w:r w:rsidRPr="00071A0A">
              <w:rPr>
                <w:rFonts w:ascii="Trebuchet MS" w:hAnsi="Trebuchet MS"/>
                <w:b/>
                <w:sz w:val="22"/>
                <w:szCs w:val="22"/>
              </w:rPr>
              <w:t>Постачальник</w:t>
            </w:r>
            <w:proofErr w:type="spellEnd"/>
            <w:r w:rsidRPr="00071A0A">
              <w:rPr>
                <w:rFonts w:ascii="Trebuchet MS" w:hAnsi="Trebuchet MS"/>
                <w:b/>
                <w:sz w:val="22"/>
                <w:szCs w:val="22"/>
              </w:rPr>
              <w:t>:</w:t>
            </w:r>
          </w:p>
          <w:p w:rsidR="00311A95" w:rsidRDefault="00311A95" w:rsidP="00C24AA4">
            <w:pPr>
              <w:rPr>
                <w:rFonts w:ascii="Trebuchet MS" w:hAnsi="Trebuchet MS"/>
                <w:b/>
                <w:lang w:val="uk-UA"/>
              </w:rPr>
            </w:pPr>
            <w:r w:rsidRPr="00071A0A">
              <w:rPr>
                <w:rFonts w:ascii="Trebuchet MS" w:hAnsi="Trebuchet MS"/>
                <w:b/>
                <w:sz w:val="22"/>
                <w:szCs w:val="22"/>
              </w:rPr>
              <w:t>ТОВ «ЕНЕРА</w:t>
            </w:r>
            <w:r w:rsidR="0016438A">
              <w:rPr>
                <w:rFonts w:ascii="Trebuchet MS" w:hAnsi="Trebuchet MS"/>
                <w:b/>
                <w:sz w:val="22"/>
                <w:szCs w:val="22"/>
                <w:lang w:val="uk-UA"/>
              </w:rPr>
              <w:t xml:space="preserve"> КИЇ</w:t>
            </w:r>
            <w:proofErr w:type="gramStart"/>
            <w:r w:rsidR="0016438A">
              <w:rPr>
                <w:rFonts w:ascii="Trebuchet MS" w:hAnsi="Trebuchet MS"/>
                <w:b/>
                <w:sz w:val="22"/>
                <w:szCs w:val="22"/>
                <w:lang w:val="uk-UA"/>
              </w:rPr>
              <w:t>В</w:t>
            </w:r>
            <w:proofErr w:type="gramEnd"/>
            <w:r w:rsidRPr="00071A0A">
              <w:rPr>
                <w:rFonts w:ascii="Trebuchet MS" w:hAnsi="Trebuchet MS"/>
                <w:b/>
                <w:sz w:val="22"/>
                <w:szCs w:val="22"/>
              </w:rPr>
              <w:t>»</w:t>
            </w:r>
          </w:p>
          <w:p w:rsidR="00377E6E" w:rsidRPr="00CC5E5A" w:rsidRDefault="00377E6E" w:rsidP="00377E6E">
            <w:pPr>
              <w:rPr>
                <w:rFonts w:ascii="Trebuchet MS" w:hAnsi="Trebuchet MS"/>
                <w:b/>
              </w:rPr>
            </w:pPr>
            <w:r w:rsidRPr="00CC5E5A">
              <w:rPr>
                <w:rFonts w:ascii="Trebuchet MS" w:hAnsi="Trebuchet MS"/>
                <w:b/>
                <w:sz w:val="22"/>
                <w:szCs w:val="22"/>
              </w:rPr>
              <w:t>Директор</w:t>
            </w:r>
          </w:p>
          <w:p w:rsidR="00377E6E" w:rsidRPr="00CC5E5A" w:rsidRDefault="00377E6E" w:rsidP="00377E6E">
            <w:pPr>
              <w:rPr>
                <w:rFonts w:ascii="Trebuchet MS" w:hAnsi="Trebuchet MS"/>
                <w:b/>
              </w:rPr>
            </w:pPr>
          </w:p>
          <w:p w:rsidR="00377E6E" w:rsidRPr="00CC5E5A" w:rsidRDefault="00377E6E" w:rsidP="00377E6E">
            <w:pPr>
              <w:rPr>
                <w:rFonts w:ascii="Trebuchet MS" w:hAnsi="Trebuchet MS"/>
                <w:b/>
              </w:rPr>
            </w:pPr>
          </w:p>
          <w:p w:rsidR="00377E6E" w:rsidRPr="00CC5E5A" w:rsidRDefault="00377E6E" w:rsidP="00377E6E">
            <w:pPr>
              <w:rPr>
                <w:rFonts w:ascii="Trebuchet MS" w:hAnsi="Trebuchet MS"/>
                <w:b/>
                <w:lang w:val="uk-UA"/>
              </w:rPr>
            </w:pPr>
            <w:r w:rsidRPr="00CC5E5A">
              <w:rPr>
                <w:rFonts w:ascii="Trebuchet MS" w:hAnsi="Trebuchet MS"/>
                <w:b/>
                <w:sz w:val="22"/>
                <w:szCs w:val="22"/>
              </w:rPr>
              <w:t>_______________ Дмитро КЛИМЕНКО</w:t>
            </w:r>
          </w:p>
          <w:p w:rsidR="00377E6E" w:rsidRPr="00377E6E" w:rsidRDefault="00377E6E" w:rsidP="00377E6E">
            <w:pPr>
              <w:rPr>
                <w:rFonts w:ascii="Trebuchet MS" w:hAnsi="Trebuchet MS"/>
                <w:b/>
                <w:lang w:val="uk-UA"/>
              </w:rPr>
            </w:pPr>
            <w:r w:rsidRPr="00CC5E5A">
              <w:rPr>
                <w:rFonts w:ascii="Trebuchet MS" w:hAnsi="Trebuchet MS"/>
              </w:rPr>
              <w:t>м.п.</w:t>
            </w:r>
          </w:p>
        </w:tc>
        <w:tc>
          <w:tcPr>
            <w:tcW w:w="4987" w:type="dxa"/>
          </w:tcPr>
          <w:p w:rsidR="00311A95" w:rsidRPr="00BF3387" w:rsidRDefault="00E75138" w:rsidP="002D3CBF">
            <w:pPr>
              <w:rPr>
                <w:rFonts w:ascii="Trebuchet MS" w:hAnsi="Trebuchet MS"/>
                <w:b/>
              </w:rPr>
            </w:pPr>
            <w:r w:rsidRPr="00071A0A">
              <w:rPr>
                <w:rFonts w:ascii="Trebuchet MS" w:hAnsi="Trebuchet MS"/>
                <w:b/>
                <w:color w:val="000000"/>
                <w:sz w:val="22"/>
                <w:szCs w:val="22"/>
                <w:lang w:val="uk-UA"/>
              </w:rPr>
              <w:t>Споживач (Активний споживач):</w:t>
            </w:r>
          </w:p>
        </w:tc>
      </w:tr>
    </w:tbl>
    <w:p w:rsidR="00E06EF7" w:rsidRPr="008E4CA9" w:rsidRDefault="00E06EF7" w:rsidP="00EF0D7E">
      <w:pPr>
        <w:widowControl/>
        <w:rPr>
          <w:rFonts w:ascii="Trebuchet MS" w:hAnsi="Trebuchet MS"/>
          <w:sz w:val="2"/>
          <w:szCs w:val="2"/>
          <w:lang w:val="uk-UA"/>
        </w:rPr>
      </w:pPr>
    </w:p>
    <w:sectPr w:rsidR="00E06EF7" w:rsidRPr="008E4CA9" w:rsidSect="00011EC0">
      <w:pgSz w:w="11905" w:h="16837"/>
      <w:pgMar w:top="567" w:right="703" w:bottom="851" w:left="14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DD5" w:rsidRDefault="00FD4DD5">
      <w:r>
        <w:separator/>
      </w:r>
    </w:p>
  </w:endnote>
  <w:endnote w:type="continuationSeparator" w:id="0">
    <w:p w:rsidR="00FD4DD5" w:rsidRDefault="00FD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DD5" w:rsidRDefault="00FD4DD5">
      <w:r>
        <w:separator/>
      </w:r>
    </w:p>
  </w:footnote>
  <w:footnote w:type="continuationSeparator" w:id="0">
    <w:p w:rsidR="00FD4DD5" w:rsidRDefault="00FD4D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E06EF7"/>
    <w:rsid w:val="000010CA"/>
    <w:rsid w:val="00011EC0"/>
    <w:rsid w:val="00017663"/>
    <w:rsid w:val="00045C9F"/>
    <w:rsid w:val="00056166"/>
    <w:rsid w:val="00071A0A"/>
    <w:rsid w:val="00077046"/>
    <w:rsid w:val="000776AA"/>
    <w:rsid w:val="000817FE"/>
    <w:rsid w:val="00086882"/>
    <w:rsid w:val="000A21E6"/>
    <w:rsid w:val="000C10AC"/>
    <w:rsid w:val="000E25D7"/>
    <w:rsid w:val="000E3A30"/>
    <w:rsid w:val="000E4126"/>
    <w:rsid w:val="000F2350"/>
    <w:rsid w:val="000F320E"/>
    <w:rsid w:val="00106215"/>
    <w:rsid w:val="00106A8F"/>
    <w:rsid w:val="00113DFE"/>
    <w:rsid w:val="0012673E"/>
    <w:rsid w:val="001342ED"/>
    <w:rsid w:val="00142CB0"/>
    <w:rsid w:val="00153D99"/>
    <w:rsid w:val="0016438A"/>
    <w:rsid w:val="00177877"/>
    <w:rsid w:val="00192F08"/>
    <w:rsid w:val="00196640"/>
    <w:rsid w:val="00196A64"/>
    <w:rsid w:val="001A02BD"/>
    <w:rsid w:val="001A5BAE"/>
    <w:rsid w:val="001C1B18"/>
    <w:rsid w:val="001C422D"/>
    <w:rsid w:val="001E63AF"/>
    <w:rsid w:val="002113CB"/>
    <w:rsid w:val="00226707"/>
    <w:rsid w:val="002A23BD"/>
    <w:rsid w:val="002B1D1A"/>
    <w:rsid w:val="002D3CBF"/>
    <w:rsid w:val="003076F0"/>
    <w:rsid w:val="00311A95"/>
    <w:rsid w:val="00315805"/>
    <w:rsid w:val="00316B76"/>
    <w:rsid w:val="0032310B"/>
    <w:rsid w:val="00323EE5"/>
    <w:rsid w:val="0033370D"/>
    <w:rsid w:val="0033408D"/>
    <w:rsid w:val="00341831"/>
    <w:rsid w:val="00342A0F"/>
    <w:rsid w:val="00344040"/>
    <w:rsid w:val="00361283"/>
    <w:rsid w:val="00377E6E"/>
    <w:rsid w:val="003D10D8"/>
    <w:rsid w:val="003F18C1"/>
    <w:rsid w:val="00403091"/>
    <w:rsid w:val="004144A0"/>
    <w:rsid w:val="00422722"/>
    <w:rsid w:val="0043174F"/>
    <w:rsid w:val="0043297E"/>
    <w:rsid w:val="0044537F"/>
    <w:rsid w:val="0045075F"/>
    <w:rsid w:val="004636F7"/>
    <w:rsid w:val="00473C97"/>
    <w:rsid w:val="004844E1"/>
    <w:rsid w:val="00493BA0"/>
    <w:rsid w:val="00496E5B"/>
    <w:rsid w:val="004B3359"/>
    <w:rsid w:val="004B3796"/>
    <w:rsid w:val="004C75FC"/>
    <w:rsid w:val="004E0882"/>
    <w:rsid w:val="004E5EB8"/>
    <w:rsid w:val="004F5444"/>
    <w:rsid w:val="005045D2"/>
    <w:rsid w:val="00507C48"/>
    <w:rsid w:val="005200D1"/>
    <w:rsid w:val="0053433D"/>
    <w:rsid w:val="00537220"/>
    <w:rsid w:val="005434FE"/>
    <w:rsid w:val="00551162"/>
    <w:rsid w:val="005718DB"/>
    <w:rsid w:val="00575C10"/>
    <w:rsid w:val="00587F2B"/>
    <w:rsid w:val="0059189B"/>
    <w:rsid w:val="005A2644"/>
    <w:rsid w:val="005B42EC"/>
    <w:rsid w:val="005B5332"/>
    <w:rsid w:val="005B7C7B"/>
    <w:rsid w:val="005C3D54"/>
    <w:rsid w:val="005D634A"/>
    <w:rsid w:val="005D6DBA"/>
    <w:rsid w:val="006078B4"/>
    <w:rsid w:val="00613E3D"/>
    <w:rsid w:val="00621495"/>
    <w:rsid w:val="006271DE"/>
    <w:rsid w:val="00647398"/>
    <w:rsid w:val="00665023"/>
    <w:rsid w:val="006664FD"/>
    <w:rsid w:val="00666845"/>
    <w:rsid w:val="00690002"/>
    <w:rsid w:val="006A18D7"/>
    <w:rsid w:val="006A538F"/>
    <w:rsid w:val="006B0BDD"/>
    <w:rsid w:val="006B2ED1"/>
    <w:rsid w:val="006C5663"/>
    <w:rsid w:val="006E5CD8"/>
    <w:rsid w:val="00701CB3"/>
    <w:rsid w:val="00706D02"/>
    <w:rsid w:val="007237AE"/>
    <w:rsid w:val="007449CB"/>
    <w:rsid w:val="00765C13"/>
    <w:rsid w:val="0077221E"/>
    <w:rsid w:val="007A03A2"/>
    <w:rsid w:val="007A59DA"/>
    <w:rsid w:val="007B63D6"/>
    <w:rsid w:val="007C0650"/>
    <w:rsid w:val="007C3D5E"/>
    <w:rsid w:val="007D1380"/>
    <w:rsid w:val="007E226A"/>
    <w:rsid w:val="007F493B"/>
    <w:rsid w:val="00805270"/>
    <w:rsid w:val="008073C4"/>
    <w:rsid w:val="0081158F"/>
    <w:rsid w:val="008320D6"/>
    <w:rsid w:val="00836E9B"/>
    <w:rsid w:val="00842BF2"/>
    <w:rsid w:val="00845C43"/>
    <w:rsid w:val="0085035B"/>
    <w:rsid w:val="0086097D"/>
    <w:rsid w:val="00876BAD"/>
    <w:rsid w:val="008A3377"/>
    <w:rsid w:val="008B4342"/>
    <w:rsid w:val="008B4A50"/>
    <w:rsid w:val="008D15DF"/>
    <w:rsid w:val="008E4CA9"/>
    <w:rsid w:val="008F6720"/>
    <w:rsid w:val="00904FE8"/>
    <w:rsid w:val="00906D58"/>
    <w:rsid w:val="009130F8"/>
    <w:rsid w:val="00913331"/>
    <w:rsid w:val="00973649"/>
    <w:rsid w:val="009741B9"/>
    <w:rsid w:val="00976AB2"/>
    <w:rsid w:val="009817FB"/>
    <w:rsid w:val="009872BA"/>
    <w:rsid w:val="00993BDC"/>
    <w:rsid w:val="009A564A"/>
    <w:rsid w:val="009A674B"/>
    <w:rsid w:val="009D056B"/>
    <w:rsid w:val="009E1C82"/>
    <w:rsid w:val="009E4C37"/>
    <w:rsid w:val="009F09CC"/>
    <w:rsid w:val="00A06CA6"/>
    <w:rsid w:val="00A314F9"/>
    <w:rsid w:val="00A35EC6"/>
    <w:rsid w:val="00A43EDE"/>
    <w:rsid w:val="00A51E68"/>
    <w:rsid w:val="00A62B27"/>
    <w:rsid w:val="00A6423F"/>
    <w:rsid w:val="00A748B9"/>
    <w:rsid w:val="00AC0AEB"/>
    <w:rsid w:val="00AC2456"/>
    <w:rsid w:val="00AC7505"/>
    <w:rsid w:val="00AE1CEE"/>
    <w:rsid w:val="00B316E0"/>
    <w:rsid w:val="00B5343F"/>
    <w:rsid w:val="00B867B0"/>
    <w:rsid w:val="00BA4D48"/>
    <w:rsid w:val="00BC4332"/>
    <w:rsid w:val="00BC64D5"/>
    <w:rsid w:val="00BF394F"/>
    <w:rsid w:val="00BF41BA"/>
    <w:rsid w:val="00BF572B"/>
    <w:rsid w:val="00C06BFF"/>
    <w:rsid w:val="00C128C3"/>
    <w:rsid w:val="00C24AA4"/>
    <w:rsid w:val="00C33678"/>
    <w:rsid w:val="00C50AAB"/>
    <w:rsid w:val="00C72F34"/>
    <w:rsid w:val="00C76435"/>
    <w:rsid w:val="00C85FF4"/>
    <w:rsid w:val="00C93AC3"/>
    <w:rsid w:val="00C97F5E"/>
    <w:rsid w:val="00CB13ED"/>
    <w:rsid w:val="00CB5A3C"/>
    <w:rsid w:val="00CC48B1"/>
    <w:rsid w:val="00CE3B6F"/>
    <w:rsid w:val="00D3080D"/>
    <w:rsid w:val="00D36812"/>
    <w:rsid w:val="00D4410E"/>
    <w:rsid w:val="00D82ACC"/>
    <w:rsid w:val="00D970C6"/>
    <w:rsid w:val="00DA36AF"/>
    <w:rsid w:val="00DF4473"/>
    <w:rsid w:val="00E06EF7"/>
    <w:rsid w:val="00E4045F"/>
    <w:rsid w:val="00E44C06"/>
    <w:rsid w:val="00E75138"/>
    <w:rsid w:val="00E84649"/>
    <w:rsid w:val="00E90970"/>
    <w:rsid w:val="00EA210F"/>
    <w:rsid w:val="00EF0D7E"/>
    <w:rsid w:val="00F00A67"/>
    <w:rsid w:val="00F155F6"/>
    <w:rsid w:val="00F31EAA"/>
    <w:rsid w:val="00F46F51"/>
    <w:rsid w:val="00F63DCF"/>
    <w:rsid w:val="00F71A79"/>
    <w:rsid w:val="00F817D7"/>
    <w:rsid w:val="00F853FB"/>
    <w:rsid w:val="00FB1E6A"/>
    <w:rsid w:val="00FB7E62"/>
    <w:rsid w:val="00FC24D4"/>
    <w:rsid w:val="00FD4DD5"/>
    <w:rsid w:val="00FE4425"/>
    <w:rsid w:val="00FE7936"/>
    <w:rsid w:val="00FF3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50"/>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8B4A5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B4A5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B4A5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B4A5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B4A5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B4A5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B4A5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B4A5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B4A5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A50"/>
    <w:rPr>
      <w:rFonts w:ascii="Arial" w:eastAsia="Arial" w:hAnsi="Arial" w:cs="Arial"/>
      <w:sz w:val="40"/>
      <w:szCs w:val="40"/>
    </w:rPr>
  </w:style>
  <w:style w:type="character" w:customStyle="1" w:styleId="20">
    <w:name w:val="Заголовок 2 Знак"/>
    <w:basedOn w:val="a0"/>
    <w:link w:val="2"/>
    <w:uiPriority w:val="9"/>
    <w:rsid w:val="008B4A50"/>
    <w:rPr>
      <w:rFonts w:ascii="Arial" w:eastAsia="Arial" w:hAnsi="Arial" w:cs="Arial"/>
      <w:sz w:val="34"/>
    </w:rPr>
  </w:style>
  <w:style w:type="character" w:customStyle="1" w:styleId="30">
    <w:name w:val="Заголовок 3 Знак"/>
    <w:basedOn w:val="a0"/>
    <w:link w:val="3"/>
    <w:uiPriority w:val="9"/>
    <w:rsid w:val="008B4A50"/>
    <w:rPr>
      <w:rFonts w:ascii="Arial" w:eastAsia="Arial" w:hAnsi="Arial" w:cs="Arial"/>
      <w:sz w:val="30"/>
      <w:szCs w:val="30"/>
    </w:rPr>
  </w:style>
  <w:style w:type="character" w:customStyle="1" w:styleId="40">
    <w:name w:val="Заголовок 4 Знак"/>
    <w:basedOn w:val="a0"/>
    <w:link w:val="4"/>
    <w:uiPriority w:val="9"/>
    <w:rsid w:val="008B4A50"/>
    <w:rPr>
      <w:rFonts w:ascii="Arial" w:eastAsia="Arial" w:hAnsi="Arial" w:cs="Arial"/>
      <w:b/>
      <w:bCs/>
      <w:sz w:val="26"/>
      <w:szCs w:val="26"/>
    </w:rPr>
  </w:style>
  <w:style w:type="character" w:customStyle="1" w:styleId="50">
    <w:name w:val="Заголовок 5 Знак"/>
    <w:basedOn w:val="a0"/>
    <w:link w:val="5"/>
    <w:uiPriority w:val="9"/>
    <w:rsid w:val="008B4A50"/>
    <w:rPr>
      <w:rFonts w:ascii="Arial" w:eastAsia="Arial" w:hAnsi="Arial" w:cs="Arial"/>
      <w:b/>
      <w:bCs/>
      <w:sz w:val="24"/>
      <w:szCs w:val="24"/>
    </w:rPr>
  </w:style>
  <w:style w:type="character" w:customStyle="1" w:styleId="60">
    <w:name w:val="Заголовок 6 Знак"/>
    <w:basedOn w:val="a0"/>
    <w:link w:val="6"/>
    <w:uiPriority w:val="9"/>
    <w:rsid w:val="008B4A50"/>
    <w:rPr>
      <w:rFonts w:ascii="Arial" w:eastAsia="Arial" w:hAnsi="Arial" w:cs="Arial"/>
      <w:b/>
      <w:bCs/>
      <w:sz w:val="22"/>
      <w:szCs w:val="22"/>
    </w:rPr>
  </w:style>
  <w:style w:type="character" w:customStyle="1" w:styleId="70">
    <w:name w:val="Заголовок 7 Знак"/>
    <w:basedOn w:val="a0"/>
    <w:link w:val="7"/>
    <w:uiPriority w:val="9"/>
    <w:rsid w:val="008B4A50"/>
    <w:rPr>
      <w:rFonts w:ascii="Arial" w:eastAsia="Arial" w:hAnsi="Arial" w:cs="Arial"/>
      <w:b/>
      <w:bCs/>
      <w:i/>
      <w:iCs/>
      <w:sz w:val="22"/>
      <w:szCs w:val="22"/>
    </w:rPr>
  </w:style>
  <w:style w:type="character" w:customStyle="1" w:styleId="80">
    <w:name w:val="Заголовок 8 Знак"/>
    <w:basedOn w:val="a0"/>
    <w:link w:val="8"/>
    <w:uiPriority w:val="9"/>
    <w:rsid w:val="008B4A50"/>
    <w:rPr>
      <w:rFonts w:ascii="Arial" w:eastAsia="Arial" w:hAnsi="Arial" w:cs="Arial"/>
      <w:i/>
      <w:iCs/>
      <w:sz w:val="22"/>
      <w:szCs w:val="22"/>
    </w:rPr>
  </w:style>
  <w:style w:type="character" w:customStyle="1" w:styleId="90">
    <w:name w:val="Заголовок 9 Знак"/>
    <w:basedOn w:val="a0"/>
    <w:link w:val="9"/>
    <w:uiPriority w:val="9"/>
    <w:rsid w:val="008B4A50"/>
    <w:rPr>
      <w:rFonts w:ascii="Arial" w:eastAsia="Arial" w:hAnsi="Arial" w:cs="Arial"/>
      <w:i/>
      <w:iCs/>
      <w:sz w:val="21"/>
      <w:szCs w:val="21"/>
    </w:rPr>
  </w:style>
  <w:style w:type="paragraph" w:styleId="a3">
    <w:name w:val="List Paragraph"/>
    <w:basedOn w:val="a"/>
    <w:uiPriority w:val="34"/>
    <w:qFormat/>
    <w:rsid w:val="008B4A50"/>
    <w:pPr>
      <w:ind w:left="720"/>
      <w:contextualSpacing/>
    </w:pPr>
  </w:style>
  <w:style w:type="paragraph" w:styleId="a4">
    <w:name w:val="No Spacing"/>
    <w:uiPriority w:val="1"/>
    <w:qFormat/>
    <w:rsid w:val="008B4A50"/>
    <w:pPr>
      <w:spacing w:after="0" w:line="240" w:lineRule="auto"/>
    </w:pPr>
  </w:style>
  <w:style w:type="paragraph" w:styleId="a5">
    <w:name w:val="Title"/>
    <w:basedOn w:val="a"/>
    <w:next w:val="a"/>
    <w:link w:val="a6"/>
    <w:uiPriority w:val="10"/>
    <w:qFormat/>
    <w:rsid w:val="008B4A50"/>
    <w:pPr>
      <w:spacing w:before="300" w:after="200"/>
      <w:contextualSpacing/>
    </w:pPr>
    <w:rPr>
      <w:sz w:val="48"/>
      <w:szCs w:val="48"/>
    </w:rPr>
  </w:style>
  <w:style w:type="character" w:customStyle="1" w:styleId="a6">
    <w:name w:val="Название Знак"/>
    <w:basedOn w:val="a0"/>
    <w:link w:val="a5"/>
    <w:uiPriority w:val="10"/>
    <w:rsid w:val="008B4A50"/>
    <w:rPr>
      <w:sz w:val="48"/>
      <w:szCs w:val="48"/>
    </w:rPr>
  </w:style>
  <w:style w:type="paragraph" w:styleId="a7">
    <w:name w:val="Subtitle"/>
    <w:basedOn w:val="a"/>
    <w:next w:val="a"/>
    <w:link w:val="a8"/>
    <w:uiPriority w:val="11"/>
    <w:qFormat/>
    <w:rsid w:val="008B4A50"/>
    <w:pPr>
      <w:spacing w:before="200" w:after="200"/>
    </w:pPr>
  </w:style>
  <w:style w:type="character" w:customStyle="1" w:styleId="a8">
    <w:name w:val="Подзаголовок Знак"/>
    <w:basedOn w:val="a0"/>
    <w:link w:val="a7"/>
    <w:uiPriority w:val="11"/>
    <w:rsid w:val="008B4A50"/>
    <w:rPr>
      <w:sz w:val="24"/>
      <w:szCs w:val="24"/>
    </w:rPr>
  </w:style>
  <w:style w:type="paragraph" w:styleId="21">
    <w:name w:val="Quote"/>
    <w:basedOn w:val="a"/>
    <w:next w:val="a"/>
    <w:link w:val="22"/>
    <w:uiPriority w:val="29"/>
    <w:qFormat/>
    <w:rsid w:val="008B4A50"/>
    <w:pPr>
      <w:ind w:left="720" w:right="720"/>
    </w:pPr>
    <w:rPr>
      <w:i/>
    </w:rPr>
  </w:style>
  <w:style w:type="character" w:customStyle="1" w:styleId="22">
    <w:name w:val="Цитата 2 Знак"/>
    <w:link w:val="21"/>
    <w:uiPriority w:val="29"/>
    <w:rsid w:val="008B4A50"/>
    <w:rPr>
      <w:i/>
    </w:rPr>
  </w:style>
  <w:style w:type="paragraph" w:styleId="a9">
    <w:name w:val="Intense Quote"/>
    <w:basedOn w:val="a"/>
    <w:next w:val="a"/>
    <w:link w:val="aa"/>
    <w:uiPriority w:val="30"/>
    <w:qFormat/>
    <w:rsid w:val="008B4A5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B4A50"/>
    <w:rPr>
      <w:i/>
    </w:rPr>
  </w:style>
  <w:style w:type="character" w:customStyle="1" w:styleId="HeaderChar">
    <w:name w:val="Header Char"/>
    <w:basedOn w:val="a0"/>
    <w:uiPriority w:val="99"/>
    <w:rsid w:val="008B4A50"/>
  </w:style>
  <w:style w:type="character" w:customStyle="1" w:styleId="FooterChar">
    <w:name w:val="Footer Char"/>
    <w:basedOn w:val="a0"/>
    <w:uiPriority w:val="99"/>
    <w:rsid w:val="008B4A50"/>
  </w:style>
  <w:style w:type="table" w:styleId="ab">
    <w:name w:val="Table Grid"/>
    <w:basedOn w:val="a1"/>
    <w:uiPriority w:val="59"/>
    <w:rsid w:val="008B4A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8B4A50"/>
    <w:pPr>
      <w:spacing w:after="0" w:line="240" w:lineRule="auto"/>
    </w:pPr>
    <w:rPr>
      <w:color w:val="404040"/>
      <w:sz w:val="2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8B4A50"/>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B4A50"/>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8B4A50"/>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8B4A50"/>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8B4A50"/>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8B4A50"/>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8B4A50"/>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8B4A50"/>
    <w:pPr>
      <w:spacing w:after="0" w:line="240" w:lineRule="auto"/>
    </w:pPr>
    <w:rPr>
      <w:color w:val="404040"/>
      <w:sz w:val="2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8B4A50"/>
    <w:rPr>
      <w:color w:val="0000FF" w:themeColor="hyperlink"/>
      <w:u w:val="single"/>
    </w:rPr>
  </w:style>
  <w:style w:type="paragraph" w:styleId="ad">
    <w:name w:val="footnote text"/>
    <w:basedOn w:val="a"/>
    <w:link w:val="ae"/>
    <w:uiPriority w:val="99"/>
    <w:semiHidden/>
    <w:unhideWhenUsed/>
    <w:rsid w:val="008B4A50"/>
    <w:pPr>
      <w:spacing w:after="40"/>
    </w:pPr>
    <w:rPr>
      <w:sz w:val="18"/>
    </w:rPr>
  </w:style>
  <w:style w:type="character" w:customStyle="1" w:styleId="ae">
    <w:name w:val="Текст сноски Знак"/>
    <w:link w:val="ad"/>
    <w:uiPriority w:val="99"/>
    <w:rsid w:val="008B4A50"/>
    <w:rPr>
      <w:sz w:val="18"/>
    </w:rPr>
  </w:style>
  <w:style w:type="character" w:styleId="af">
    <w:name w:val="footnote reference"/>
    <w:basedOn w:val="a0"/>
    <w:uiPriority w:val="99"/>
    <w:unhideWhenUsed/>
    <w:rsid w:val="008B4A50"/>
    <w:rPr>
      <w:vertAlign w:val="superscript"/>
    </w:rPr>
  </w:style>
  <w:style w:type="paragraph" w:styleId="11">
    <w:name w:val="toc 1"/>
    <w:basedOn w:val="a"/>
    <w:next w:val="a"/>
    <w:uiPriority w:val="39"/>
    <w:unhideWhenUsed/>
    <w:rsid w:val="008B4A50"/>
    <w:pPr>
      <w:spacing w:after="57"/>
    </w:pPr>
  </w:style>
  <w:style w:type="paragraph" w:styleId="23">
    <w:name w:val="toc 2"/>
    <w:basedOn w:val="a"/>
    <w:next w:val="a"/>
    <w:uiPriority w:val="39"/>
    <w:unhideWhenUsed/>
    <w:rsid w:val="008B4A50"/>
    <w:pPr>
      <w:spacing w:after="57"/>
      <w:ind w:left="283"/>
    </w:pPr>
  </w:style>
  <w:style w:type="paragraph" w:styleId="31">
    <w:name w:val="toc 3"/>
    <w:basedOn w:val="a"/>
    <w:next w:val="a"/>
    <w:uiPriority w:val="39"/>
    <w:unhideWhenUsed/>
    <w:rsid w:val="008B4A50"/>
    <w:pPr>
      <w:spacing w:after="57"/>
      <w:ind w:left="567"/>
    </w:pPr>
  </w:style>
  <w:style w:type="paragraph" w:styleId="41">
    <w:name w:val="toc 4"/>
    <w:basedOn w:val="a"/>
    <w:next w:val="a"/>
    <w:uiPriority w:val="39"/>
    <w:unhideWhenUsed/>
    <w:rsid w:val="008B4A50"/>
    <w:pPr>
      <w:spacing w:after="57"/>
      <w:ind w:left="850"/>
    </w:pPr>
  </w:style>
  <w:style w:type="paragraph" w:styleId="51">
    <w:name w:val="toc 5"/>
    <w:basedOn w:val="a"/>
    <w:next w:val="a"/>
    <w:uiPriority w:val="39"/>
    <w:unhideWhenUsed/>
    <w:rsid w:val="008B4A50"/>
    <w:pPr>
      <w:spacing w:after="57"/>
      <w:ind w:left="1134"/>
    </w:pPr>
  </w:style>
  <w:style w:type="paragraph" w:styleId="61">
    <w:name w:val="toc 6"/>
    <w:basedOn w:val="a"/>
    <w:next w:val="a"/>
    <w:uiPriority w:val="39"/>
    <w:unhideWhenUsed/>
    <w:rsid w:val="008B4A50"/>
    <w:pPr>
      <w:spacing w:after="57"/>
      <w:ind w:left="1417"/>
    </w:pPr>
  </w:style>
  <w:style w:type="paragraph" w:styleId="71">
    <w:name w:val="toc 7"/>
    <w:basedOn w:val="a"/>
    <w:next w:val="a"/>
    <w:uiPriority w:val="39"/>
    <w:unhideWhenUsed/>
    <w:rsid w:val="008B4A50"/>
    <w:pPr>
      <w:spacing w:after="57"/>
      <w:ind w:left="1701"/>
    </w:pPr>
  </w:style>
  <w:style w:type="paragraph" w:styleId="81">
    <w:name w:val="toc 8"/>
    <w:basedOn w:val="a"/>
    <w:next w:val="a"/>
    <w:uiPriority w:val="39"/>
    <w:unhideWhenUsed/>
    <w:rsid w:val="008B4A50"/>
    <w:pPr>
      <w:spacing w:after="57"/>
      <w:ind w:left="1984"/>
    </w:pPr>
  </w:style>
  <w:style w:type="paragraph" w:styleId="91">
    <w:name w:val="toc 9"/>
    <w:basedOn w:val="a"/>
    <w:next w:val="a"/>
    <w:uiPriority w:val="39"/>
    <w:unhideWhenUsed/>
    <w:rsid w:val="008B4A50"/>
    <w:pPr>
      <w:spacing w:after="57"/>
      <w:ind w:left="2268"/>
    </w:pPr>
  </w:style>
  <w:style w:type="paragraph" w:styleId="af0">
    <w:name w:val="TOC Heading"/>
    <w:uiPriority w:val="39"/>
    <w:unhideWhenUsed/>
    <w:rsid w:val="008B4A50"/>
  </w:style>
  <w:style w:type="paragraph" w:customStyle="1" w:styleId="Style1">
    <w:name w:val="Style1"/>
    <w:basedOn w:val="a"/>
    <w:uiPriority w:val="99"/>
    <w:rsid w:val="008B4A50"/>
    <w:pPr>
      <w:spacing w:line="276" w:lineRule="exact"/>
      <w:jc w:val="both"/>
    </w:pPr>
  </w:style>
  <w:style w:type="paragraph" w:customStyle="1" w:styleId="Style2">
    <w:name w:val="Style2"/>
    <w:basedOn w:val="a"/>
    <w:uiPriority w:val="99"/>
    <w:rsid w:val="008B4A50"/>
    <w:pPr>
      <w:spacing w:line="274" w:lineRule="exact"/>
    </w:pPr>
  </w:style>
  <w:style w:type="paragraph" w:customStyle="1" w:styleId="Style3">
    <w:name w:val="Style3"/>
    <w:basedOn w:val="a"/>
    <w:uiPriority w:val="99"/>
    <w:rsid w:val="008B4A50"/>
    <w:pPr>
      <w:spacing w:line="278" w:lineRule="exact"/>
      <w:jc w:val="center"/>
    </w:pPr>
  </w:style>
  <w:style w:type="paragraph" w:customStyle="1" w:styleId="Style4">
    <w:name w:val="Style4"/>
    <w:basedOn w:val="a"/>
    <w:uiPriority w:val="99"/>
    <w:rsid w:val="008B4A50"/>
  </w:style>
  <w:style w:type="paragraph" w:customStyle="1" w:styleId="Style5">
    <w:name w:val="Style5"/>
    <w:basedOn w:val="a"/>
    <w:uiPriority w:val="99"/>
    <w:rsid w:val="008B4A50"/>
    <w:pPr>
      <w:spacing w:line="276" w:lineRule="exact"/>
      <w:jc w:val="center"/>
    </w:pPr>
  </w:style>
  <w:style w:type="paragraph" w:customStyle="1" w:styleId="Style6">
    <w:name w:val="Style6"/>
    <w:basedOn w:val="a"/>
    <w:uiPriority w:val="99"/>
    <w:rsid w:val="008B4A50"/>
    <w:pPr>
      <w:spacing w:line="278" w:lineRule="exact"/>
    </w:pPr>
  </w:style>
  <w:style w:type="paragraph" w:customStyle="1" w:styleId="Style7">
    <w:name w:val="Style7"/>
    <w:basedOn w:val="a"/>
    <w:uiPriority w:val="99"/>
    <w:rsid w:val="008B4A50"/>
    <w:pPr>
      <w:spacing w:line="276" w:lineRule="exact"/>
    </w:pPr>
  </w:style>
  <w:style w:type="paragraph" w:customStyle="1" w:styleId="Style8">
    <w:name w:val="Style8"/>
    <w:basedOn w:val="a"/>
    <w:uiPriority w:val="99"/>
    <w:rsid w:val="008B4A50"/>
  </w:style>
  <w:style w:type="character" w:customStyle="1" w:styleId="FontStyle11">
    <w:name w:val="Font Style11"/>
    <w:basedOn w:val="a0"/>
    <w:uiPriority w:val="99"/>
    <w:rsid w:val="008B4A50"/>
    <w:rPr>
      <w:rFonts w:ascii="Times New Roman" w:hAnsi="Times New Roman" w:cs="Times New Roman"/>
      <w:b/>
      <w:bCs/>
      <w:sz w:val="22"/>
      <w:szCs w:val="22"/>
    </w:rPr>
  </w:style>
  <w:style w:type="character" w:customStyle="1" w:styleId="FontStyle12">
    <w:name w:val="Font Style12"/>
    <w:basedOn w:val="a0"/>
    <w:uiPriority w:val="99"/>
    <w:rsid w:val="008B4A50"/>
    <w:rPr>
      <w:rFonts w:ascii="Times New Roman" w:hAnsi="Times New Roman" w:cs="Times New Roman"/>
      <w:sz w:val="22"/>
      <w:szCs w:val="22"/>
    </w:rPr>
  </w:style>
  <w:style w:type="character" w:customStyle="1" w:styleId="FontStyle13">
    <w:name w:val="Font Style13"/>
    <w:basedOn w:val="a0"/>
    <w:uiPriority w:val="99"/>
    <w:rsid w:val="008B4A50"/>
    <w:rPr>
      <w:rFonts w:ascii="Times New Roman" w:hAnsi="Times New Roman" w:cs="Times New Roman"/>
      <w:sz w:val="20"/>
      <w:szCs w:val="20"/>
    </w:rPr>
  </w:style>
  <w:style w:type="character" w:customStyle="1" w:styleId="af1">
    <w:name w:val="Печатная машинка"/>
    <w:rsid w:val="008B4A50"/>
    <w:rPr>
      <w:rFonts w:ascii="Courier New" w:hAnsi="Courier New" w:cs="Courier New"/>
      <w:sz w:val="20"/>
      <w:szCs w:val="20"/>
    </w:rPr>
  </w:style>
  <w:style w:type="paragraph" w:styleId="af2">
    <w:name w:val="Balloon Text"/>
    <w:basedOn w:val="a"/>
    <w:link w:val="af3"/>
    <w:uiPriority w:val="99"/>
    <w:semiHidden/>
    <w:unhideWhenUsed/>
    <w:rsid w:val="008B4A50"/>
    <w:rPr>
      <w:rFonts w:ascii="Segoe UI" w:hAnsi="Segoe UI" w:cs="Segoe UI"/>
      <w:sz w:val="18"/>
      <w:szCs w:val="18"/>
    </w:rPr>
  </w:style>
  <w:style w:type="character" w:customStyle="1" w:styleId="af3">
    <w:name w:val="Текст выноски Знак"/>
    <w:basedOn w:val="a0"/>
    <w:link w:val="af2"/>
    <w:uiPriority w:val="99"/>
    <w:semiHidden/>
    <w:rsid w:val="008B4A50"/>
    <w:rPr>
      <w:rFonts w:ascii="Segoe UI" w:hAnsi="Segoe UI" w:cs="Segoe UI"/>
      <w:sz w:val="18"/>
      <w:szCs w:val="18"/>
    </w:rPr>
  </w:style>
  <w:style w:type="paragraph" w:styleId="af4">
    <w:name w:val="header"/>
    <w:basedOn w:val="a"/>
    <w:link w:val="af5"/>
    <w:uiPriority w:val="99"/>
    <w:unhideWhenUsed/>
    <w:rsid w:val="008B4A50"/>
    <w:pPr>
      <w:tabs>
        <w:tab w:val="center" w:pos="4677"/>
        <w:tab w:val="right" w:pos="9355"/>
      </w:tabs>
    </w:pPr>
  </w:style>
  <w:style w:type="character" w:customStyle="1" w:styleId="af5">
    <w:name w:val="Верхний колонтитул Знак"/>
    <w:basedOn w:val="a0"/>
    <w:link w:val="af4"/>
    <w:uiPriority w:val="99"/>
    <w:rsid w:val="008B4A50"/>
    <w:rPr>
      <w:rFonts w:hAnsi="Times New Roman" w:cs="Times New Roman"/>
      <w:sz w:val="24"/>
      <w:szCs w:val="24"/>
    </w:rPr>
  </w:style>
  <w:style w:type="paragraph" w:styleId="af6">
    <w:name w:val="footer"/>
    <w:basedOn w:val="a"/>
    <w:link w:val="af7"/>
    <w:uiPriority w:val="99"/>
    <w:unhideWhenUsed/>
    <w:rsid w:val="008B4A50"/>
    <w:pPr>
      <w:tabs>
        <w:tab w:val="center" w:pos="4677"/>
        <w:tab w:val="right" w:pos="9355"/>
      </w:tabs>
    </w:pPr>
  </w:style>
  <w:style w:type="character" w:customStyle="1" w:styleId="af7">
    <w:name w:val="Нижний колонтитул Знак"/>
    <w:basedOn w:val="a0"/>
    <w:link w:val="af6"/>
    <w:uiPriority w:val="99"/>
    <w:rsid w:val="008B4A50"/>
    <w:rPr>
      <w:rFonts w:hAnsi="Times New Roman" w:cs="Times New Roman"/>
      <w:sz w:val="24"/>
      <w:szCs w:val="24"/>
    </w:rPr>
  </w:style>
  <w:style w:type="paragraph" w:styleId="af8">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24"/>
    <w:uiPriority w:val="99"/>
    <w:qFormat/>
    <w:rsid w:val="008B4A50"/>
    <w:pPr>
      <w:widowControl/>
      <w:spacing w:before="280" w:after="280"/>
    </w:pPr>
    <w:rPr>
      <w:rFonts w:eastAsia="Times New Roman"/>
      <w:lang w:eastAsia="zh-CN"/>
    </w:rPr>
  </w:style>
  <w:style w:type="character" w:styleId="af9">
    <w:name w:val="annotation reference"/>
    <w:basedOn w:val="a0"/>
    <w:uiPriority w:val="99"/>
    <w:semiHidden/>
    <w:unhideWhenUsed/>
    <w:rsid w:val="008B4A50"/>
    <w:rPr>
      <w:sz w:val="16"/>
      <w:szCs w:val="16"/>
    </w:rPr>
  </w:style>
  <w:style w:type="paragraph" w:styleId="afa">
    <w:name w:val="annotation text"/>
    <w:basedOn w:val="a"/>
    <w:link w:val="afb"/>
    <w:uiPriority w:val="99"/>
    <w:semiHidden/>
    <w:unhideWhenUsed/>
    <w:rsid w:val="008B4A50"/>
    <w:rPr>
      <w:sz w:val="20"/>
      <w:szCs w:val="20"/>
    </w:rPr>
  </w:style>
  <w:style w:type="character" w:customStyle="1" w:styleId="afb">
    <w:name w:val="Текст примечания Знак"/>
    <w:basedOn w:val="a0"/>
    <w:link w:val="afa"/>
    <w:uiPriority w:val="99"/>
    <w:semiHidden/>
    <w:rsid w:val="008B4A50"/>
    <w:rPr>
      <w:rFonts w:hAnsi="Times New Roman" w:cs="Times New Roman"/>
      <w:sz w:val="20"/>
      <w:szCs w:val="20"/>
    </w:rPr>
  </w:style>
  <w:style w:type="paragraph" w:styleId="HTML">
    <w:name w:val="HTML Preformatted"/>
    <w:basedOn w:val="a"/>
    <w:link w:val="HTML0"/>
    <w:rsid w:val="0034183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341831"/>
    <w:rPr>
      <w:rFonts w:ascii="Courier New" w:eastAsia="Times New Roman" w:hAnsi="Courier New" w:cs="Courier New"/>
      <w:color w:val="000000"/>
      <w:sz w:val="18"/>
      <w:szCs w:val="18"/>
    </w:rPr>
  </w:style>
  <w:style w:type="character" w:customStyle="1" w:styleId="fontstyle01">
    <w:name w:val="fontstyle01"/>
    <w:basedOn w:val="a0"/>
    <w:rsid w:val="004C75FC"/>
    <w:rPr>
      <w:rFonts w:ascii="TimesNewRomanPSMT" w:hAnsi="TimesNewRomanPSMT" w:hint="default"/>
      <w:b w:val="0"/>
      <w:bCs w:val="0"/>
      <w:i w:val="0"/>
      <w:iCs w:val="0"/>
      <w:color w:val="000000"/>
      <w:sz w:val="24"/>
      <w:szCs w:val="24"/>
    </w:rPr>
  </w:style>
  <w:style w:type="paragraph" w:customStyle="1" w:styleId="Default">
    <w:name w:val="Default"/>
    <w:rsid w:val="004C75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hAnsi="Times New Roman" w:cs="Times New Roman"/>
      <w:color w:val="000000"/>
      <w:sz w:val="24"/>
      <w:szCs w:val="24"/>
      <w:lang w:eastAsia="en-US"/>
    </w:rPr>
  </w:style>
  <w:style w:type="character" w:styleId="afc">
    <w:name w:val="Placeholder Text"/>
    <w:basedOn w:val="a0"/>
    <w:uiPriority w:val="99"/>
    <w:semiHidden/>
    <w:rsid w:val="000010CA"/>
    <w:rPr>
      <w:color w:val="808080"/>
    </w:rPr>
  </w:style>
  <w:style w:type="paragraph" w:styleId="afd">
    <w:name w:val="annotation subject"/>
    <w:basedOn w:val="afa"/>
    <w:next w:val="afa"/>
    <w:link w:val="afe"/>
    <w:uiPriority w:val="99"/>
    <w:semiHidden/>
    <w:unhideWhenUsed/>
    <w:rsid w:val="00496E5B"/>
    <w:rPr>
      <w:b/>
      <w:bCs/>
    </w:rPr>
  </w:style>
  <w:style w:type="character" w:customStyle="1" w:styleId="afe">
    <w:name w:val="Тема примечания Знак"/>
    <w:basedOn w:val="afb"/>
    <w:link w:val="afd"/>
    <w:uiPriority w:val="99"/>
    <w:semiHidden/>
    <w:rsid w:val="00496E5B"/>
    <w:rPr>
      <w:rFonts w:hAnsi="Times New Roman" w:cs="Times New Roman"/>
      <w:b/>
      <w:bCs/>
      <w:sz w:val="20"/>
      <w:szCs w:val="20"/>
    </w:rPr>
  </w:style>
  <w:style w:type="paragraph" w:styleId="aff">
    <w:name w:val="Body Text"/>
    <w:basedOn w:val="a"/>
    <w:link w:val="aff0"/>
    <w:uiPriority w:val="1"/>
    <w:qFormat/>
    <w:rsid w:val="00153D99"/>
    <w:pPr>
      <w:pBdr>
        <w:top w:val="none" w:sz="0" w:space="0" w:color="auto"/>
        <w:left w:val="none" w:sz="0" w:space="0" w:color="auto"/>
        <w:bottom w:val="none" w:sz="0" w:space="0" w:color="auto"/>
        <w:right w:val="none" w:sz="0" w:space="0" w:color="auto"/>
        <w:between w:val="none" w:sz="0" w:space="0" w:color="auto"/>
      </w:pBdr>
      <w:ind w:left="118" w:firstLine="707"/>
    </w:pPr>
    <w:rPr>
      <w:rFonts w:eastAsia="Times New Roman"/>
      <w:sz w:val="28"/>
      <w:szCs w:val="28"/>
      <w:lang w:val="en-US" w:eastAsia="en-US"/>
    </w:rPr>
  </w:style>
  <w:style w:type="character" w:customStyle="1" w:styleId="aff0">
    <w:name w:val="Основной текст Знак"/>
    <w:basedOn w:val="a0"/>
    <w:link w:val="aff"/>
    <w:uiPriority w:val="1"/>
    <w:rsid w:val="00153D99"/>
    <w:rPr>
      <w:rFonts w:eastAsia="Times New Roman" w:hAnsi="Times New Roman" w:cs="Times New Roman"/>
      <w:sz w:val="28"/>
      <w:szCs w:val="28"/>
      <w:lang w:val="en-US" w:eastAsia="en-US"/>
    </w:rPr>
  </w:style>
  <w:style w:type="character" w:customStyle="1" w:styleId="24">
    <w:name w:val="Обычный (веб) Знак2"/>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f8"/>
    <w:uiPriority w:val="99"/>
    <w:rsid w:val="00D3080D"/>
    <w:rPr>
      <w:rFonts w:eastAsia="Times New Roman" w:hAnsi="Times New Roman" w:cs="Times New Roman"/>
      <w:sz w:val="24"/>
      <w:szCs w:val="24"/>
      <w:lang w:eastAsia="zh-CN"/>
    </w:rPr>
  </w:style>
  <w:style w:type="character" w:customStyle="1" w:styleId="spanrvts0">
    <w:name w:val="span_rvts0"/>
    <w:basedOn w:val="a0"/>
    <w:rsid w:val="004E0882"/>
    <w:rPr>
      <w:rFonts w:ascii="Times New Roman" w:eastAsia="Times New Roman" w:hAnsi="Times New Roman" w:cs="Times New Roman"/>
      <w:b w:val="0"/>
      <w:bCs w:val="0"/>
      <w:i w:val="0"/>
      <w:iCs w:val="0"/>
      <w:sz w:val="24"/>
      <w:szCs w:val="24"/>
    </w:rPr>
  </w:style>
</w:styles>
</file>

<file path=word/webSettings.xml><?xml version="1.0" encoding="utf-8"?>
<w:webSettings xmlns:r="http://schemas.openxmlformats.org/officeDocument/2006/relationships" xmlns:w="http://schemas.openxmlformats.org/wordprocessingml/2006/main">
  <w:divs>
    <w:div w:id="20087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15</cp:revision>
  <cp:lastPrinted>2025-05-13T14:59:00Z</cp:lastPrinted>
  <dcterms:created xsi:type="dcterms:W3CDTF">2025-05-13T14:30:00Z</dcterms:created>
  <dcterms:modified xsi:type="dcterms:W3CDTF">2025-05-21T13:49:00Z</dcterms:modified>
</cp:coreProperties>
</file>